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EE" w:rsidRPr="00A774AD" w:rsidRDefault="00A774AD" w:rsidP="00F907EE">
      <w:pPr>
        <w:widowControl/>
        <w:jc w:val="right"/>
        <w:rPr>
          <w:rFonts w:ascii="ＭＳ 明朝" w:hAnsi="Arial Unicode MS" w:cs="Arial Unicode MS"/>
          <w:b/>
          <w:bCs/>
          <w:color w:val="FF0000"/>
          <w:kern w:val="0"/>
          <w:sz w:val="24"/>
        </w:rPr>
      </w:pPr>
      <w:r w:rsidRPr="001757CD">
        <w:rPr>
          <w:rFonts w:ascii="ＭＳ 明朝" w:hAnsi="Arial Unicode MS" w:cs="Arial Unicode MS" w:hint="eastAsia"/>
          <w:b/>
          <w:bCs/>
          <w:kern w:val="0"/>
          <w:sz w:val="24"/>
        </w:rPr>
        <w:t>202</w:t>
      </w:r>
      <w:r w:rsidR="006F2A81" w:rsidRPr="001757CD">
        <w:rPr>
          <w:rFonts w:ascii="ＭＳ 明朝" w:hAnsi="Arial Unicode MS" w:cs="Arial Unicode MS" w:hint="eastAsia"/>
          <w:b/>
          <w:bCs/>
          <w:kern w:val="0"/>
          <w:sz w:val="24"/>
        </w:rPr>
        <w:t>3</w:t>
      </w:r>
      <w:r w:rsidR="00F907EE" w:rsidRPr="001757CD">
        <w:rPr>
          <w:rFonts w:ascii="ＭＳ 明朝" w:hAnsi="Arial Unicode MS" w:cs="Arial Unicode MS" w:hint="eastAsia"/>
          <w:b/>
          <w:bCs/>
          <w:kern w:val="0"/>
          <w:sz w:val="24"/>
        </w:rPr>
        <w:t>年改訂版</w:t>
      </w:r>
    </w:p>
    <w:p w:rsidR="00F907EE" w:rsidRPr="00F907EE" w:rsidRDefault="00F907EE" w:rsidP="00F907EE">
      <w:pPr>
        <w:widowControl/>
        <w:jc w:val="right"/>
        <w:rPr>
          <w:rFonts w:ascii="ＭＳ 明朝" w:hAnsi="Arial Unicode MS" w:cs="Arial Unicode MS"/>
          <w:b/>
          <w:bCs/>
          <w:kern w:val="0"/>
          <w:sz w:val="24"/>
        </w:rPr>
      </w:pPr>
    </w:p>
    <w:p w:rsidR="00021C8B" w:rsidRDefault="00021C8B">
      <w:pPr>
        <w:widowControl/>
        <w:jc w:val="center"/>
        <w:rPr>
          <w:rFonts w:ascii="ＭＳ 明朝" w:hAnsi="Arial Unicode MS" w:cs="Arial Unicode MS"/>
          <w:b/>
          <w:bCs/>
          <w:kern w:val="0"/>
          <w:sz w:val="60"/>
        </w:rPr>
      </w:pPr>
      <w:r>
        <w:rPr>
          <w:rFonts w:ascii="ＭＳ 明朝" w:hAnsi="Arial Unicode MS" w:cs="Arial Unicode MS" w:hint="eastAsia"/>
          <w:b/>
          <w:bCs/>
          <w:kern w:val="0"/>
          <w:sz w:val="60"/>
        </w:rPr>
        <w:t>肝がん地域連携パス</w:t>
      </w:r>
    </w:p>
    <w:p w:rsidR="00021C8B" w:rsidRDefault="00021C8B">
      <w:pPr>
        <w:widowControl/>
        <w:spacing w:afterLines="50" w:after="180"/>
        <w:jc w:val="center"/>
        <w:rPr>
          <w:rFonts w:ascii="ＭＳ 明朝" w:hAnsi="Arial Unicode MS" w:cs="Arial Unicode MS"/>
          <w:b/>
          <w:bCs/>
          <w:kern w:val="0"/>
          <w:sz w:val="56"/>
        </w:rPr>
      </w:pPr>
      <w:r>
        <w:rPr>
          <w:rFonts w:ascii="ＭＳ 明朝" w:hAnsi="Arial Unicode MS" w:cs="Arial Unicode MS" w:hint="eastAsia"/>
          <w:b/>
          <w:bCs/>
          <w:kern w:val="0"/>
          <w:sz w:val="56"/>
        </w:rPr>
        <w:t>医療者用</w:t>
      </w:r>
      <w:r w:rsidR="00F85202">
        <w:rPr>
          <w:rFonts w:ascii="ＭＳ 明朝" w:hAnsi="Arial Unicode MS" w:cs="Arial Unicode MS" w:hint="eastAsia"/>
          <w:b/>
          <w:bCs/>
          <w:kern w:val="0"/>
          <w:sz w:val="56"/>
        </w:rPr>
        <w:t xml:space="preserve"> 説明書</w:t>
      </w:r>
    </w:p>
    <w:p w:rsidR="00F907EE" w:rsidRDefault="00F907EE">
      <w:pPr>
        <w:widowControl/>
        <w:spacing w:afterLines="50" w:after="180"/>
        <w:jc w:val="center"/>
        <w:rPr>
          <w:rFonts w:ascii="ＭＳ 明朝" w:hAnsi="Arial Unicode MS" w:cs="Arial Unicode MS"/>
          <w:b/>
          <w:bCs/>
          <w:kern w:val="0"/>
          <w:sz w:val="56"/>
        </w:rPr>
      </w:pPr>
    </w:p>
    <w:p w:rsidR="00021C8B" w:rsidRDefault="00021C8B">
      <w:pPr>
        <w:widowControl/>
        <w:spacing w:beforeLines="50" w:before="180" w:afterLines="50" w:after="180"/>
        <w:ind w:firstLineChars="299" w:firstLine="1081"/>
        <w:rPr>
          <w:rFonts w:ascii="ＭＳ 明朝" w:hAnsi="Arial Unicode MS" w:cs="Arial Unicode MS"/>
          <w:b/>
          <w:bCs/>
          <w:kern w:val="0"/>
          <w:sz w:val="36"/>
        </w:rPr>
      </w:pPr>
      <w:r>
        <w:rPr>
          <w:rFonts w:ascii="ＭＳ 明朝" w:hAnsi="Arial Unicode MS" w:cs="Arial Unicode MS" w:hint="eastAsia"/>
          <w:b/>
          <w:bCs/>
          <w:kern w:val="0"/>
          <w:sz w:val="36"/>
        </w:rPr>
        <w:t>患者名（　　　　　　　　　　　）</w:t>
      </w:r>
    </w:p>
    <w:p w:rsidR="00021C8B" w:rsidRDefault="00021C8B">
      <w:pPr>
        <w:widowControl/>
        <w:rPr>
          <w:rFonts w:ascii="ＭＳ 明朝" w:hAnsi="Arial Unicode MS" w:cs="Arial Unicode MS"/>
          <w:b/>
          <w:bCs/>
          <w:kern w:val="0"/>
          <w:sz w:val="36"/>
        </w:rPr>
      </w:pPr>
    </w:p>
    <w:p w:rsidR="00021C8B" w:rsidRDefault="00021C8B">
      <w:pPr>
        <w:widowControl/>
        <w:ind w:firstLineChars="600" w:firstLine="2168"/>
        <w:rPr>
          <w:rFonts w:ascii="ＭＳ 明朝" w:hAnsi="Arial Unicode MS" w:cs="Arial Unicode MS"/>
          <w:b/>
          <w:bCs/>
          <w:kern w:val="0"/>
          <w:sz w:val="36"/>
          <w:u w:val="single"/>
        </w:rPr>
      </w:pPr>
      <w:r>
        <w:rPr>
          <w:rFonts w:ascii="ＭＳ 明朝" w:hAnsi="Arial Unicode MS" w:cs="Arial Unicode MS" w:hint="eastAsia"/>
          <w:b/>
          <w:bCs/>
          <w:kern w:val="0"/>
          <w:sz w:val="36"/>
        </w:rPr>
        <w:t>連携医療機関：</w:t>
      </w:r>
      <w:r>
        <w:rPr>
          <w:rFonts w:ascii="ＭＳ 明朝" w:hAnsi="Arial Unicode MS" w:cs="Arial Unicode MS" w:hint="eastAsia"/>
          <w:b/>
          <w:bCs/>
          <w:kern w:val="0"/>
          <w:sz w:val="36"/>
          <w:u w:val="single"/>
        </w:rPr>
        <w:t xml:space="preserve">　　　　　　　　　</w:t>
      </w:r>
    </w:p>
    <w:p w:rsidR="00021C8B" w:rsidRDefault="00021C8B">
      <w:pPr>
        <w:widowControl/>
        <w:spacing w:beforeLines="50" w:before="180" w:afterLines="50" w:after="180"/>
        <w:ind w:firstLineChars="700" w:firstLine="2530"/>
        <w:rPr>
          <w:rFonts w:ascii="ＭＳ 明朝" w:hAnsi="Arial Unicode MS" w:cs="Arial Unicode MS"/>
          <w:b/>
          <w:bCs/>
          <w:kern w:val="0"/>
          <w:sz w:val="36"/>
        </w:rPr>
      </w:pPr>
      <w:r>
        <w:rPr>
          <w:rFonts w:ascii="ＭＳ 明朝" w:hAnsi="Arial Unicode MS" w:cs="Arial Unicode MS" w:hint="eastAsia"/>
          <w:b/>
          <w:bCs/>
          <w:kern w:val="0"/>
          <w:sz w:val="36"/>
        </w:rPr>
        <w:t>Tel（　　　　　　　　　　）</w:t>
      </w:r>
    </w:p>
    <w:p w:rsidR="00021C8B" w:rsidRDefault="00021C8B">
      <w:pPr>
        <w:widowControl/>
        <w:spacing w:beforeLines="50" w:before="180" w:after="50"/>
        <w:ind w:firstLineChars="700" w:firstLine="2530"/>
        <w:rPr>
          <w:rFonts w:ascii="ＭＳ 明朝" w:hAnsi="Arial Unicode MS" w:cs="Arial Unicode MS"/>
          <w:b/>
          <w:bCs/>
          <w:kern w:val="0"/>
          <w:sz w:val="36"/>
        </w:rPr>
      </w:pPr>
      <w:r>
        <w:rPr>
          <w:rFonts w:ascii="ＭＳ 明朝" w:hAnsi="Arial Unicode MS" w:cs="Arial Unicode MS" w:hint="eastAsia"/>
          <w:b/>
          <w:bCs/>
          <w:kern w:val="0"/>
          <w:sz w:val="36"/>
        </w:rPr>
        <w:t xml:space="preserve">主治医　</w:t>
      </w:r>
      <w:r>
        <w:rPr>
          <w:rFonts w:ascii="ＭＳ 明朝" w:hAnsi="Arial Unicode MS" w:cs="Arial Unicode MS" w:hint="eastAsia"/>
          <w:b/>
          <w:bCs/>
          <w:kern w:val="0"/>
          <w:sz w:val="36"/>
          <w:u w:val="single"/>
        </w:rPr>
        <w:t xml:space="preserve">　　　　　　　　　　　</w:t>
      </w:r>
    </w:p>
    <w:p w:rsidR="00021C8B" w:rsidRDefault="00021C8B">
      <w:pPr>
        <w:widowControl/>
        <w:rPr>
          <w:rFonts w:ascii="ＭＳ 明朝" w:hAnsi="Arial Unicode MS" w:cs="Arial Unicode MS"/>
          <w:b/>
          <w:bCs/>
          <w:kern w:val="0"/>
          <w:sz w:val="36"/>
        </w:rPr>
      </w:pPr>
    </w:p>
    <w:p w:rsidR="00021C8B" w:rsidRDefault="00021C8B">
      <w:pPr>
        <w:widowControl/>
        <w:rPr>
          <w:rFonts w:ascii="ＭＳ 明朝" w:hAnsi="Arial Unicode MS" w:cs="Arial Unicode MS"/>
          <w:b/>
          <w:bCs/>
          <w:kern w:val="0"/>
          <w:sz w:val="36"/>
        </w:rPr>
      </w:pPr>
    </w:p>
    <w:p w:rsidR="00021C8B" w:rsidRDefault="00021C8B">
      <w:pPr>
        <w:widowControl/>
        <w:ind w:firstLineChars="100" w:firstLine="361"/>
        <w:rPr>
          <w:rFonts w:ascii="ＭＳ 明朝" w:hAnsi="Arial Unicode MS" w:cs="Arial Unicode MS"/>
          <w:b/>
          <w:bCs/>
          <w:kern w:val="0"/>
          <w:sz w:val="36"/>
        </w:rPr>
      </w:pPr>
      <w:r>
        <w:rPr>
          <w:rFonts w:ascii="ＭＳ 明朝" w:hAnsi="Arial Unicode MS" w:cs="Arial Unicode MS" w:hint="eastAsia"/>
          <w:b/>
          <w:bCs/>
          <w:kern w:val="0"/>
          <w:sz w:val="36"/>
          <w:u w:val="single"/>
        </w:rPr>
        <w:t xml:space="preserve">　　　　　　　　</w:t>
      </w:r>
      <w:r>
        <w:rPr>
          <w:rFonts w:ascii="ＭＳ 明朝" w:hAnsi="Arial Unicode MS" w:cs="Arial Unicode MS" w:hint="eastAsia"/>
          <w:b/>
          <w:bCs/>
          <w:kern w:val="0"/>
          <w:sz w:val="36"/>
        </w:rPr>
        <w:t>病院地域連携室：</w:t>
      </w:r>
    </w:p>
    <w:p w:rsidR="00021C8B" w:rsidRDefault="00021C8B">
      <w:pPr>
        <w:widowControl/>
        <w:spacing w:beforeLines="50" w:before="180" w:afterLines="50" w:after="180"/>
        <w:ind w:firstLineChars="200" w:firstLine="723"/>
        <w:rPr>
          <w:rFonts w:ascii="ＭＳ 明朝" w:hAnsi="Arial Unicode MS" w:cs="Arial Unicode MS"/>
          <w:b/>
          <w:bCs/>
          <w:kern w:val="0"/>
          <w:sz w:val="36"/>
        </w:rPr>
      </w:pPr>
      <w:r>
        <w:rPr>
          <w:rFonts w:ascii="ＭＳ 明朝" w:hAnsi="Arial Unicode MS" w:cs="Arial Unicode MS" w:hint="eastAsia"/>
          <w:b/>
          <w:bCs/>
          <w:kern w:val="0"/>
          <w:sz w:val="36"/>
        </w:rPr>
        <w:t>Tel（　　　　　　　　　　　）</w:t>
      </w:r>
    </w:p>
    <w:p w:rsidR="00021C8B" w:rsidRDefault="00021C8B">
      <w:pPr>
        <w:widowControl/>
        <w:spacing w:beforeLines="50" w:before="180"/>
        <w:ind w:firstLineChars="200" w:firstLine="723"/>
        <w:rPr>
          <w:rFonts w:ascii="ＭＳ 明朝" w:hAnsi="Arial Unicode MS" w:cs="Arial Unicode MS"/>
          <w:b/>
          <w:bCs/>
          <w:kern w:val="0"/>
          <w:sz w:val="36"/>
          <w:u w:val="single"/>
        </w:rPr>
      </w:pPr>
      <w:r>
        <w:rPr>
          <w:rFonts w:ascii="ＭＳ 明朝" w:hAnsi="Arial Unicode MS" w:cs="Arial Unicode MS" w:hint="eastAsia"/>
          <w:b/>
          <w:bCs/>
          <w:kern w:val="0"/>
          <w:sz w:val="36"/>
        </w:rPr>
        <w:t xml:space="preserve">主治医　</w:t>
      </w:r>
      <w:r>
        <w:rPr>
          <w:rFonts w:ascii="ＭＳ 明朝" w:hAnsi="Arial Unicode MS" w:cs="Arial Unicode MS" w:hint="eastAsia"/>
          <w:b/>
          <w:bCs/>
          <w:kern w:val="0"/>
          <w:sz w:val="36"/>
          <w:u w:val="single"/>
        </w:rPr>
        <w:t xml:space="preserve">　　　　　　　　　　</w:t>
      </w: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Pr="002A67B3"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021C8B" w:rsidRDefault="00021C8B" w:rsidP="002A67B3">
      <w:pPr>
        <w:widowControl/>
        <w:spacing w:beforeLines="50" w:before="180"/>
        <w:ind w:firstLineChars="200" w:firstLine="562"/>
        <w:rPr>
          <w:rFonts w:ascii="ＭＳ 明朝" w:hAnsi="Arial Unicode MS" w:cs="Arial Unicode MS"/>
          <w:b/>
          <w:bCs/>
          <w:kern w:val="0"/>
          <w:sz w:val="28"/>
          <w:szCs w:val="28"/>
          <w:u w:val="single"/>
        </w:rPr>
      </w:pPr>
    </w:p>
    <w:p w:rsidR="00A7652F" w:rsidRDefault="00A7652F" w:rsidP="002A67B3">
      <w:pPr>
        <w:widowControl/>
        <w:spacing w:beforeLines="50" w:before="180"/>
        <w:ind w:firstLineChars="200" w:firstLine="562"/>
        <w:rPr>
          <w:rFonts w:ascii="ＭＳ 明朝" w:hAnsi="Arial Unicode MS" w:cs="Arial Unicode MS" w:hint="eastAsia"/>
          <w:b/>
          <w:bCs/>
          <w:kern w:val="0"/>
          <w:sz w:val="28"/>
          <w:szCs w:val="28"/>
          <w:u w:val="single"/>
        </w:rPr>
      </w:pPr>
    </w:p>
    <w:p w:rsidR="00021C8B" w:rsidRDefault="00021C8B">
      <w:pPr>
        <w:widowControl/>
        <w:jc w:val="center"/>
        <w:rPr>
          <w:rFonts w:ascii="ＭＳ 明朝" w:hAnsi="Arial Unicode MS" w:cs="Arial Unicode MS"/>
          <w:b/>
          <w:bCs/>
          <w:kern w:val="0"/>
          <w:sz w:val="36"/>
          <w:shd w:val="pct15" w:color="auto" w:fill="FFFFFF"/>
        </w:rPr>
      </w:pPr>
      <w:r>
        <w:rPr>
          <w:rFonts w:ascii="ＭＳ 明朝" w:hAnsi="Arial Unicode MS" w:cs="Arial Unicode MS" w:hint="eastAsia"/>
          <w:b/>
          <w:bCs/>
          <w:kern w:val="0"/>
          <w:sz w:val="36"/>
          <w:shd w:val="pct15" w:color="auto" w:fill="FFFFFF"/>
        </w:rPr>
        <w:lastRenderedPageBreak/>
        <w:t>地域連携パスの概念</w:t>
      </w:r>
    </w:p>
    <w:p w:rsidR="00A7652F" w:rsidRDefault="00A7652F">
      <w:pPr>
        <w:widowControl/>
        <w:jc w:val="center"/>
        <w:rPr>
          <w:rFonts w:ascii="ＭＳ 明朝" w:hAnsi="Arial Unicode MS" w:cs="Arial Unicode MS" w:hint="eastAsia"/>
          <w:b/>
          <w:bCs/>
          <w:vanish/>
          <w:kern w:val="0"/>
          <w:sz w:val="36"/>
        </w:rPr>
      </w:pPr>
    </w:p>
    <w:p w:rsidR="00021C8B" w:rsidRDefault="00021C8B">
      <w:pPr>
        <w:ind w:firstLineChars="100" w:firstLine="240"/>
        <w:rPr>
          <w:sz w:val="24"/>
        </w:rPr>
      </w:pPr>
    </w:p>
    <w:p w:rsidR="00021C8B" w:rsidRDefault="00021C8B">
      <w:pPr>
        <w:spacing w:line="300" w:lineRule="auto"/>
        <w:ind w:firstLineChars="100" w:firstLine="250"/>
        <w:rPr>
          <w:sz w:val="25"/>
        </w:rPr>
      </w:pPr>
      <w:r>
        <w:rPr>
          <w:rFonts w:hint="eastAsia"/>
          <w:sz w:val="25"/>
        </w:rPr>
        <w:t>この度は当院の「肝がん地域連携パス」へご参加いただきまして、誠にありがとうございます。この連携パスは循環型とも言われている双方向性をもったパスです。つまり、貴施設と当院の双方を患者が定期的に通院するといった日頃から行っている連携を見える化したものであります。</w:t>
      </w:r>
    </w:p>
    <w:p w:rsidR="00021C8B" w:rsidRDefault="00021C8B">
      <w:pPr>
        <w:spacing w:line="300" w:lineRule="auto"/>
        <w:ind w:firstLineChars="100" w:firstLine="250"/>
        <w:rPr>
          <w:sz w:val="25"/>
        </w:rPr>
      </w:pPr>
    </w:p>
    <w:p w:rsidR="00021C8B" w:rsidRDefault="00021C8B">
      <w:pPr>
        <w:spacing w:line="300" w:lineRule="auto"/>
        <w:ind w:firstLineChars="100" w:firstLine="250"/>
        <w:rPr>
          <w:sz w:val="25"/>
        </w:rPr>
      </w:pPr>
      <w:r>
        <w:rPr>
          <w:rFonts w:hint="eastAsia"/>
          <w:sz w:val="25"/>
        </w:rPr>
        <w:t>当院のパスは医師用パスと患者さんが携帯する「結（ゆい）日記」（患者用パスを含む）から成り立っています。「結（ゆい）日記」には患者個別の情報と表記してある</w:t>
      </w:r>
      <w:r>
        <w:rPr>
          <w:rFonts w:hint="eastAsia"/>
          <w:b/>
          <w:bCs/>
          <w:sz w:val="25"/>
        </w:rPr>
        <w:t>がん</w:t>
      </w:r>
      <w:r>
        <w:rPr>
          <w:rFonts w:hint="eastAsia"/>
          <w:sz w:val="25"/>
        </w:rPr>
        <w:t>についての一般的な知識（総論・各論）から成り立っています。つまり、ここに書いてあることは患者自身も知っていることですから、患者さんとのコミュニケーションにお役立てください。</w:t>
      </w:r>
    </w:p>
    <w:p w:rsidR="00021C8B" w:rsidRDefault="00021C8B">
      <w:pPr>
        <w:spacing w:line="300" w:lineRule="auto"/>
        <w:ind w:firstLineChars="100" w:firstLine="250"/>
        <w:rPr>
          <w:sz w:val="25"/>
        </w:rPr>
      </w:pPr>
    </w:p>
    <w:p w:rsidR="00021C8B" w:rsidRDefault="00021C8B">
      <w:pPr>
        <w:spacing w:line="300" w:lineRule="auto"/>
        <w:ind w:firstLineChars="100" w:firstLine="250"/>
        <w:rPr>
          <w:sz w:val="25"/>
          <w:u w:val="thick" w:color="FF0000"/>
        </w:rPr>
      </w:pPr>
      <w:r>
        <w:rPr>
          <w:rFonts w:hint="eastAsia"/>
          <w:sz w:val="25"/>
          <w:u w:val="thick" w:color="FF0000"/>
        </w:rPr>
        <w:t>今回、先生と連携していくパスは</w:t>
      </w:r>
    </w:p>
    <w:p w:rsidR="00021C8B" w:rsidRDefault="00021C8B">
      <w:pPr>
        <w:ind w:left="420"/>
        <w:rPr>
          <w:rFonts w:ascii="ＭＳ ゴシック" w:eastAsia="ＭＳ ゴシック" w:hAnsi="ＭＳ ゴシック"/>
          <w:sz w:val="24"/>
        </w:rPr>
      </w:pPr>
    </w:p>
    <w:p w:rsidR="00021C8B" w:rsidRDefault="00021C8B">
      <w:pPr>
        <w:numPr>
          <w:ilvl w:val="0"/>
          <w:numId w:val="25"/>
        </w:numPr>
        <w:rPr>
          <w:rFonts w:ascii="ＭＳ ゴシック" w:eastAsia="ＭＳ ゴシック" w:hAnsi="ＭＳ ゴシック"/>
          <w:sz w:val="24"/>
        </w:rPr>
      </w:pPr>
      <w:r>
        <w:rPr>
          <w:rFonts w:ascii="ＭＳ ゴシック" w:eastAsia="ＭＳ ゴシック" w:hAnsi="ＭＳ ゴシック" w:hint="eastAsia"/>
          <w:sz w:val="24"/>
        </w:rPr>
        <w:t>【肝がん地域連携パス（慢性肝炎／代償性肝硬変用）】</w:t>
      </w:r>
    </w:p>
    <w:p w:rsidR="00021C8B" w:rsidRDefault="00021C8B">
      <w:pPr>
        <w:ind w:left="420"/>
        <w:rPr>
          <w:sz w:val="25"/>
        </w:rPr>
      </w:pPr>
      <w:r>
        <w:rPr>
          <w:rFonts w:ascii="ＭＳ ゴシック" w:eastAsia="ＭＳ ゴシック" w:hAnsi="ＭＳ ゴシック" w:hint="eastAsia"/>
          <w:sz w:val="24"/>
        </w:rPr>
        <w:t>（担当病院への定期通院は３ヶ月に１回）</w:t>
      </w:r>
    </w:p>
    <w:p w:rsidR="00021C8B" w:rsidRDefault="00021C8B">
      <w:pPr>
        <w:spacing w:line="300" w:lineRule="auto"/>
        <w:ind w:firstLineChars="2700" w:firstLine="6750"/>
        <w:rPr>
          <w:sz w:val="25"/>
        </w:rPr>
      </w:pPr>
      <w:r>
        <w:rPr>
          <w:rFonts w:hint="eastAsia"/>
          <w:sz w:val="25"/>
        </w:rPr>
        <w:t>です。</w:t>
      </w:r>
    </w:p>
    <w:p w:rsidR="00021C8B" w:rsidRDefault="00021C8B">
      <w:pPr>
        <w:spacing w:line="300" w:lineRule="auto"/>
        <w:ind w:firstLineChars="2700" w:firstLine="6750"/>
        <w:rPr>
          <w:sz w:val="25"/>
        </w:rPr>
      </w:pPr>
    </w:p>
    <w:p w:rsidR="00021C8B" w:rsidRDefault="00021C8B">
      <w:pPr>
        <w:ind w:firstLineChars="100" w:firstLine="240"/>
        <w:rPr>
          <w:sz w:val="24"/>
          <w:u w:val="thick" w:color="FF0000"/>
        </w:rPr>
      </w:pPr>
      <w:r>
        <w:rPr>
          <w:rFonts w:hint="eastAsia"/>
          <w:sz w:val="24"/>
          <w:u w:val="thick" w:color="FF0000"/>
        </w:rPr>
        <w:t>パスの対象は</w:t>
      </w:r>
    </w:p>
    <w:p w:rsidR="00021C8B" w:rsidRDefault="00021C8B">
      <w:pPr>
        <w:rPr>
          <w:sz w:val="24"/>
        </w:rPr>
      </w:pPr>
    </w:p>
    <w:p w:rsidR="00021C8B" w:rsidRDefault="00021C8B">
      <w:pPr>
        <w:numPr>
          <w:ilvl w:val="0"/>
          <w:numId w:val="24"/>
        </w:numPr>
        <w:rPr>
          <w:sz w:val="24"/>
        </w:rPr>
      </w:pPr>
      <w:r>
        <w:rPr>
          <w:rFonts w:hint="eastAsia"/>
          <w:sz w:val="24"/>
        </w:rPr>
        <w:t>肝がん（肝細胞癌）で手術／ラジオ波焼灼術／塞栓術にて治療を行い、腫瘍のコントロールがついていること</w:t>
      </w:r>
    </w:p>
    <w:p w:rsidR="00021C8B" w:rsidRDefault="00021C8B">
      <w:pPr>
        <w:numPr>
          <w:ilvl w:val="0"/>
          <w:numId w:val="24"/>
        </w:numPr>
        <w:rPr>
          <w:sz w:val="24"/>
          <w:shd w:val="pct15" w:color="auto" w:fill="FFFFFF"/>
        </w:rPr>
      </w:pPr>
      <w:r>
        <w:rPr>
          <w:rFonts w:hint="eastAsia"/>
          <w:sz w:val="24"/>
        </w:rPr>
        <w:t>独歩で通院が可能なこと</w:t>
      </w:r>
    </w:p>
    <w:p w:rsidR="00021C8B" w:rsidRDefault="00021C8B">
      <w:pPr>
        <w:ind w:firstLineChars="1000" w:firstLine="2400"/>
        <w:rPr>
          <w:sz w:val="24"/>
        </w:rPr>
      </w:pPr>
      <w:r>
        <w:rPr>
          <w:rFonts w:hint="eastAsia"/>
          <w:sz w:val="24"/>
        </w:rPr>
        <w:t>以上の条件を満たしている患者としています。</w:t>
      </w:r>
    </w:p>
    <w:p w:rsidR="00021C8B" w:rsidRDefault="00021C8B">
      <w:pPr>
        <w:rPr>
          <w:sz w:val="24"/>
        </w:rPr>
      </w:pPr>
    </w:p>
    <w:p w:rsidR="00021C8B" w:rsidRDefault="00021C8B">
      <w:pPr>
        <w:ind w:firstLineChars="100" w:firstLine="240"/>
        <w:rPr>
          <w:sz w:val="24"/>
          <w:u w:val="thick" w:color="FF0000"/>
        </w:rPr>
      </w:pPr>
      <w:r>
        <w:rPr>
          <w:rFonts w:hint="eastAsia"/>
          <w:sz w:val="24"/>
          <w:u w:val="thick" w:color="FF0000"/>
        </w:rPr>
        <w:t>パスの終了点は</w:t>
      </w:r>
    </w:p>
    <w:p w:rsidR="00021C8B" w:rsidRDefault="00021C8B">
      <w:pPr>
        <w:rPr>
          <w:sz w:val="24"/>
        </w:rPr>
      </w:pPr>
    </w:p>
    <w:p w:rsidR="00021C8B" w:rsidRDefault="00021C8B">
      <w:pPr>
        <w:numPr>
          <w:ilvl w:val="0"/>
          <w:numId w:val="27"/>
        </w:numPr>
        <w:rPr>
          <w:sz w:val="24"/>
          <w:shd w:val="pct15" w:color="auto" w:fill="FFFFFF"/>
        </w:rPr>
      </w:pPr>
      <w:r>
        <w:rPr>
          <w:rFonts w:hint="eastAsia"/>
          <w:sz w:val="24"/>
        </w:rPr>
        <w:t>肝がんの再発・再燃</w:t>
      </w:r>
    </w:p>
    <w:p w:rsidR="00021C8B" w:rsidRDefault="00021C8B">
      <w:pPr>
        <w:numPr>
          <w:ilvl w:val="0"/>
          <w:numId w:val="27"/>
        </w:numPr>
        <w:rPr>
          <w:sz w:val="24"/>
          <w:shd w:val="pct15" w:color="auto" w:fill="FFFFFF"/>
        </w:rPr>
      </w:pPr>
      <w:r>
        <w:rPr>
          <w:rFonts w:hint="eastAsia"/>
          <w:sz w:val="24"/>
        </w:rPr>
        <w:t>肝硬変の合併症</w:t>
      </w:r>
    </w:p>
    <w:p w:rsidR="00021C8B" w:rsidRDefault="00021C8B">
      <w:pPr>
        <w:rPr>
          <w:sz w:val="24"/>
        </w:rPr>
      </w:pPr>
      <w:r>
        <w:rPr>
          <w:rFonts w:hint="eastAsia"/>
          <w:sz w:val="24"/>
        </w:rPr>
        <w:t xml:space="preserve">　　　　　　　　　　以上により再入院が必要になった時点とさせて頂きます。</w:t>
      </w:r>
    </w:p>
    <w:p w:rsidR="00021C8B" w:rsidRDefault="00021C8B">
      <w:pPr>
        <w:jc w:val="center"/>
        <w:rPr>
          <w:b/>
          <w:bCs/>
          <w:sz w:val="36"/>
          <w:shd w:val="pct15" w:color="auto" w:fill="FFFFFF"/>
        </w:rPr>
      </w:pPr>
      <w:bookmarkStart w:id="0" w:name="_GoBack"/>
      <w:bookmarkEnd w:id="0"/>
      <w:r w:rsidRPr="00B5799F">
        <w:rPr>
          <w:rFonts w:hint="eastAsia"/>
          <w:b/>
          <w:bCs/>
          <w:sz w:val="36"/>
          <w:shd w:val="pct15" w:color="auto" w:fill="FFFFFF"/>
        </w:rPr>
        <w:lastRenderedPageBreak/>
        <w:t>地域連携パスの実際</w:t>
      </w:r>
    </w:p>
    <w:p w:rsidR="00021C8B" w:rsidRDefault="00021C8B">
      <w:pPr>
        <w:rPr>
          <w:sz w:val="24"/>
        </w:rPr>
      </w:pPr>
    </w:p>
    <w:p w:rsidR="00021C8B" w:rsidRDefault="00021C8B">
      <w:pPr>
        <w:pStyle w:val="a3"/>
        <w:numPr>
          <w:ilvl w:val="0"/>
          <w:numId w:val="12"/>
        </w:numPr>
        <w:spacing w:line="300" w:lineRule="auto"/>
      </w:pPr>
      <w:r>
        <w:rPr>
          <w:rFonts w:hint="eastAsia"/>
        </w:rPr>
        <w:t>既存の疾患（高血圧、糖尿病など）の治療や処方、採血検査など通常の通院は連携医で行い、医療者用パス（一覧表）を基に定期的な画像検査を当病院で行います。</w:t>
      </w:r>
    </w:p>
    <w:p w:rsidR="00021C8B" w:rsidRDefault="00021C8B">
      <w:pPr>
        <w:pStyle w:val="a3"/>
        <w:numPr>
          <w:ilvl w:val="0"/>
          <w:numId w:val="12"/>
        </w:numPr>
        <w:spacing w:line="300" w:lineRule="auto"/>
      </w:pPr>
      <w:r>
        <w:rPr>
          <w:rFonts w:hint="eastAsia"/>
        </w:rPr>
        <w:t>各主治医は診察や検査結果を、個々のカルテとは別に、患者用データ記入用紙に転記することにより情報を共有します。</w:t>
      </w:r>
    </w:p>
    <w:p w:rsidR="00021C8B" w:rsidRDefault="00021C8B">
      <w:pPr>
        <w:pStyle w:val="a3"/>
        <w:numPr>
          <w:ilvl w:val="0"/>
          <w:numId w:val="12"/>
        </w:numPr>
        <w:spacing w:line="300" w:lineRule="auto"/>
      </w:pPr>
      <w:r>
        <w:rPr>
          <w:rFonts w:hint="eastAsia"/>
        </w:rPr>
        <w:t>転記内容は煩雑さを避けるため、必要最小限の項目にしてあります。これ以外に重要と思われる項目があれば、備考欄にご記入ください。</w:t>
      </w:r>
    </w:p>
    <w:p w:rsidR="00021C8B" w:rsidRDefault="00021C8B">
      <w:pPr>
        <w:pStyle w:val="a3"/>
        <w:numPr>
          <w:ilvl w:val="0"/>
          <w:numId w:val="12"/>
        </w:numPr>
        <w:spacing w:line="300" w:lineRule="auto"/>
      </w:pPr>
      <w:r>
        <w:rPr>
          <w:rFonts w:hint="eastAsia"/>
        </w:rPr>
        <w:t>病気の再燃を疑う場合(腫瘍マーカーが有意に上昇した場合など)や合併症が発見された場合は、このシステムを中断して当病院へ受診していただきます。すぐにご連絡ください。病状が安定した折には、また連携をお願い致します。</w:t>
      </w:r>
    </w:p>
    <w:p w:rsidR="00021C8B" w:rsidRDefault="00021C8B">
      <w:pPr>
        <w:pStyle w:val="a3"/>
        <w:spacing w:line="300" w:lineRule="auto"/>
      </w:pPr>
    </w:p>
    <w:p w:rsidR="00021C8B" w:rsidRDefault="00021C8B">
      <w:pPr>
        <w:pStyle w:val="a3"/>
        <w:spacing w:line="300" w:lineRule="auto"/>
        <w:ind w:firstLineChars="100" w:firstLine="280"/>
        <w:rPr>
          <w:sz w:val="28"/>
        </w:rPr>
      </w:pPr>
      <w:r>
        <w:rPr>
          <w:rFonts w:hint="eastAsia"/>
          <w:sz w:val="28"/>
          <w:shd w:val="pct15" w:color="auto" w:fill="FFFFFF"/>
        </w:rPr>
        <w:t>役割分担について</w:t>
      </w:r>
    </w:p>
    <w:p w:rsidR="00021C8B" w:rsidRDefault="00021C8B">
      <w:pPr>
        <w:spacing w:line="300" w:lineRule="auto"/>
        <w:rPr>
          <w:sz w:val="24"/>
        </w:rPr>
      </w:pPr>
      <w:r>
        <w:rPr>
          <w:rFonts w:hint="eastAsia"/>
          <w:sz w:val="24"/>
        </w:rPr>
        <w:t>①連携医の先生の役割</w:t>
      </w:r>
    </w:p>
    <w:p w:rsidR="00021C8B" w:rsidRDefault="00021C8B">
      <w:pPr>
        <w:numPr>
          <w:ilvl w:val="0"/>
          <w:numId w:val="4"/>
        </w:numPr>
        <w:spacing w:line="300" w:lineRule="auto"/>
        <w:rPr>
          <w:sz w:val="24"/>
        </w:rPr>
      </w:pPr>
      <w:r>
        <w:rPr>
          <w:rFonts w:hint="eastAsia"/>
          <w:sz w:val="24"/>
        </w:rPr>
        <w:t>基礎疾患（高血圧、糖尿病など）の経過観察</w:t>
      </w:r>
    </w:p>
    <w:p w:rsidR="00021C8B" w:rsidRDefault="00021C8B">
      <w:pPr>
        <w:numPr>
          <w:ilvl w:val="0"/>
          <w:numId w:val="4"/>
        </w:numPr>
        <w:spacing w:line="300" w:lineRule="auto"/>
        <w:rPr>
          <w:sz w:val="24"/>
        </w:rPr>
      </w:pPr>
      <w:r>
        <w:rPr>
          <w:rFonts w:hint="eastAsia"/>
          <w:sz w:val="24"/>
        </w:rPr>
        <w:t>定期経口薬・注射の投与</w:t>
      </w:r>
    </w:p>
    <w:p w:rsidR="00021C8B" w:rsidRDefault="00021C8B">
      <w:pPr>
        <w:spacing w:line="300" w:lineRule="auto"/>
        <w:ind w:leftChars="342" w:left="718"/>
      </w:pPr>
      <w:r>
        <w:rPr>
          <w:rFonts w:hint="eastAsia"/>
          <w:sz w:val="24"/>
        </w:rPr>
        <w:t>（降圧剤処方、強ミノ注、など）</w:t>
      </w:r>
    </w:p>
    <w:p w:rsidR="00021C8B" w:rsidRDefault="00021C8B">
      <w:pPr>
        <w:numPr>
          <w:ilvl w:val="0"/>
          <w:numId w:val="4"/>
        </w:numPr>
        <w:spacing w:line="300" w:lineRule="auto"/>
        <w:rPr>
          <w:sz w:val="24"/>
        </w:rPr>
      </w:pPr>
      <w:r>
        <w:rPr>
          <w:rFonts w:hint="eastAsia"/>
          <w:sz w:val="24"/>
        </w:rPr>
        <w:t>採血による経過観察</w:t>
      </w:r>
    </w:p>
    <w:p w:rsidR="00021C8B" w:rsidRDefault="00021C8B">
      <w:pPr>
        <w:numPr>
          <w:ilvl w:val="0"/>
          <w:numId w:val="4"/>
        </w:numPr>
        <w:spacing w:line="300" w:lineRule="auto"/>
        <w:rPr>
          <w:sz w:val="24"/>
        </w:rPr>
      </w:pPr>
      <w:r>
        <w:rPr>
          <w:rFonts w:hint="eastAsia"/>
          <w:sz w:val="24"/>
        </w:rPr>
        <w:t>貧血、腹水、肝性脳症など合併症のチェック</w:t>
      </w:r>
    </w:p>
    <w:p w:rsidR="00021C8B" w:rsidRDefault="00021C8B">
      <w:pPr>
        <w:numPr>
          <w:ilvl w:val="0"/>
          <w:numId w:val="4"/>
        </w:numPr>
        <w:spacing w:line="300" w:lineRule="auto"/>
        <w:rPr>
          <w:sz w:val="24"/>
        </w:rPr>
      </w:pPr>
      <w:r>
        <w:rPr>
          <w:rFonts w:hint="eastAsia"/>
          <w:sz w:val="24"/>
        </w:rPr>
        <w:t>軽い症状の対応</w:t>
      </w:r>
    </w:p>
    <w:p w:rsidR="00021C8B" w:rsidRDefault="00021C8B">
      <w:pPr>
        <w:spacing w:line="300" w:lineRule="auto"/>
        <w:rPr>
          <w:sz w:val="24"/>
        </w:rPr>
      </w:pPr>
      <w:r>
        <w:rPr>
          <w:rFonts w:hint="eastAsia"/>
          <w:sz w:val="24"/>
        </w:rPr>
        <w:t>②がん拠点病院の役割</w:t>
      </w:r>
    </w:p>
    <w:p w:rsidR="00021C8B" w:rsidRDefault="00021C8B">
      <w:pPr>
        <w:numPr>
          <w:ilvl w:val="0"/>
          <w:numId w:val="7"/>
        </w:numPr>
        <w:spacing w:line="300" w:lineRule="auto"/>
        <w:rPr>
          <w:sz w:val="24"/>
        </w:rPr>
      </w:pPr>
      <w:r>
        <w:rPr>
          <w:rFonts w:hint="eastAsia"/>
          <w:sz w:val="24"/>
        </w:rPr>
        <w:t>連携医での経過チェック</w:t>
      </w:r>
    </w:p>
    <w:p w:rsidR="00021C8B" w:rsidRDefault="00021C8B">
      <w:pPr>
        <w:numPr>
          <w:ilvl w:val="0"/>
          <w:numId w:val="7"/>
        </w:numPr>
        <w:spacing w:line="300" w:lineRule="auto"/>
        <w:rPr>
          <w:sz w:val="24"/>
        </w:rPr>
      </w:pPr>
      <w:r>
        <w:rPr>
          <w:rFonts w:hint="eastAsia"/>
          <w:sz w:val="24"/>
        </w:rPr>
        <w:t>画像検査【急速造影</w:t>
      </w:r>
      <w:r>
        <w:rPr>
          <w:rFonts w:hint="eastAsia"/>
          <w:sz w:val="24"/>
        </w:rPr>
        <w:t xml:space="preserve">CT or </w:t>
      </w:r>
      <w:r>
        <w:rPr>
          <w:rFonts w:hint="eastAsia"/>
          <w:sz w:val="24"/>
        </w:rPr>
        <w:t>急速造影</w:t>
      </w:r>
      <w:r>
        <w:rPr>
          <w:rFonts w:hint="eastAsia"/>
          <w:sz w:val="24"/>
        </w:rPr>
        <w:t>MRI</w:t>
      </w:r>
      <w:r>
        <w:rPr>
          <w:rFonts w:hint="eastAsia"/>
          <w:sz w:val="24"/>
        </w:rPr>
        <w:t>（</w:t>
      </w:r>
      <w:r>
        <w:rPr>
          <w:rFonts w:hint="eastAsia"/>
          <w:sz w:val="24"/>
        </w:rPr>
        <w:t>EOB</w:t>
      </w:r>
      <w:r>
        <w:rPr>
          <w:rFonts w:hint="eastAsia"/>
          <w:sz w:val="24"/>
        </w:rPr>
        <w:t>）】／</w:t>
      </w:r>
      <w:r>
        <w:rPr>
          <w:rFonts w:hint="eastAsia"/>
          <w:sz w:val="24"/>
        </w:rPr>
        <w:t>6</w:t>
      </w:r>
      <w:r>
        <w:rPr>
          <w:rFonts w:hint="eastAsia"/>
          <w:sz w:val="24"/>
        </w:rPr>
        <w:t>ヶ月、</w:t>
      </w:r>
    </w:p>
    <w:p w:rsidR="00021C8B" w:rsidRDefault="00021C8B">
      <w:pPr>
        <w:spacing w:line="300" w:lineRule="auto"/>
        <w:ind w:leftChars="229" w:left="481" w:firstLineChars="200" w:firstLine="480"/>
        <w:rPr>
          <w:sz w:val="24"/>
        </w:rPr>
      </w:pPr>
      <w:r>
        <w:rPr>
          <w:rFonts w:hint="eastAsia"/>
          <w:color w:val="000000"/>
          <w:sz w:val="24"/>
        </w:rPr>
        <w:t>胸部</w:t>
      </w:r>
      <w:r>
        <w:rPr>
          <w:rFonts w:hint="eastAsia"/>
          <w:color w:val="000000"/>
          <w:sz w:val="24"/>
        </w:rPr>
        <w:t>X-P</w:t>
      </w:r>
      <w:r>
        <w:rPr>
          <w:rFonts w:hint="eastAsia"/>
          <w:sz w:val="24"/>
        </w:rPr>
        <w:t>（</w:t>
      </w:r>
      <w:r>
        <w:rPr>
          <w:rFonts w:hint="eastAsia"/>
          <w:sz w:val="24"/>
        </w:rPr>
        <w:t>CT</w:t>
      </w:r>
      <w:r>
        <w:rPr>
          <w:rFonts w:hint="eastAsia"/>
          <w:sz w:val="24"/>
        </w:rPr>
        <w:t>）／</w:t>
      </w:r>
      <w:r>
        <w:rPr>
          <w:rFonts w:hint="eastAsia"/>
          <w:sz w:val="24"/>
        </w:rPr>
        <w:t>6</w:t>
      </w:r>
      <w:r>
        <w:rPr>
          <w:rFonts w:hint="eastAsia"/>
          <w:sz w:val="24"/>
        </w:rPr>
        <w:t>ヶ月、</w:t>
      </w:r>
    </w:p>
    <w:p w:rsidR="00021C8B" w:rsidRDefault="00021C8B">
      <w:pPr>
        <w:spacing w:line="300" w:lineRule="auto"/>
        <w:ind w:leftChars="229" w:left="481" w:firstLineChars="200" w:firstLine="480"/>
        <w:rPr>
          <w:sz w:val="24"/>
        </w:rPr>
      </w:pPr>
      <w:r>
        <w:rPr>
          <w:rFonts w:hint="eastAsia"/>
          <w:sz w:val="24"/>
        </w:rPr>
        <w:t>腹部エコー（症例によっては</w:t>
      </w:r>
      <w:r>
        <w:rPr>
          <w:rFonts w:hint="eastAsia"/>
          <w:sz w:val="24"/>
        </w:rPr>
        <w:t>CT or MRI</w:t>
      </w:r>
      <w:r>
        <w:rPr>
          <w:rFonts w:hint="eastAsia"/>
          <w:sz w:val="24"/>
        </w:rPr>
        <w:t>へ変更）／</w:t>
      </w:r>
      <w:r>
        <w:rPr>
          <w:rFonts w:hint="eastAsia"/>
          <w:sz w:val="24"/>
        </w:rPr>
        <w:t>3</w:t>
      </w:r>
      <w:r>
        <w:rPr>
          <w:rFonts w:hint="eastAsia"/>
          <w:sz w:val="24"/>
        </w:rPr>
        <w:t>ヶ月、</w:t>
      </w:r>
    </w:p>
    <w:p w:rsidR="00021C8B" w:rsidRDefault="00021C8B">
      <w:pPr>
        <w:spacing w:line="300" w:lineRule="auto"/>
        <w:ind w:leftChars="229" w:left="481" w:firstLineChars="200" w:firstLine="480"/>
        <w:rPr>
          <w:sz w:val="24"/>
        </w:rPr>
      </w:pPr>
      <w:r>
        <w:rPr>
          <w:rFonts w:hint="eastAsia"/>
          <w:sz w:val="24"/>
        </w:rPr>
        <w:t>上部消化管内視鏡／年　など</w:t>
      </w:r>
    </w:p>
    <w:p w:rsidR="00021C8B" w:rsidRDefault="004235D6">
      <w:pPr>
        <w:numPr>
          <w:ilvl w:val="0"/>
          <w:numId w:val="7"/>
        </w:num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0</wp:posOffset>
                </wp:positionV>
                <wp:extent cx="114300" cy="457200"/>
                <wp:effectExtent l="22860" t="22225" r="15240" b="158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9D4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07pt;margin-top:0;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qZdwIAAAoFAAAOAAAAZHJzL2Uyb0RvYy54bWysVNuO2yAQfa/Uf0C8Z20nzs1aZ7WNk6rS&#10;tl1p2w8ggGO6GFwgcbJV/70DdtKk+1JV5QGDZzjMmTnD7d2hlmjPjRVa5Ti5iTHiimom1DbHX7+s&#10;BzOMrCOKEakVz/GRW3y3ePvmtm0yPtSVlowbBCDKZm2T48q5JosiSyteE3ujG67AWGpTEwdbs42Y&#10;IS2g1zIaxvEkarVhjdGUWwt/i86IFwG/LDl1n8vScodkjiE2F2YT5o2fo8UtybaGNJWgfRjkH6Ko&#10;iVBw6RmqII6gnRGvoGpBjba6dDdU15EuS0F54ABskvgPNk8VaXjgAsmxzTlN9v/B0k/7R4MEy/EI&#10;I0VqKNH9zulwM0pGPj9tYzNwe2oejWdomwdNny0YoiuL31jwQZv2o2aAQwAn5ORQmtqfBLboEFJ/&#10;PKeeHxyi8DNJ0lEMBaJgSsdTKK2/OiLZ6XBjrHvPdY38IsdGbCv3zhD6zF24hOwfrAsVYD0Pwr5h&#10;VNYS6rknEo386EF7Z4A/wfqTSq+FlEERUqE2x8PZeDoO6FZLwbw1ZMBsN0tpEKACjzB63Cs3o3eK&#10;BbSKE7bq144I2a3hdqk8HuSgj91nI6jmxzyer2arWTpIh5PVII2LYnC/XqaDyTqZjotRsVwWyU8f&#10;WpJmlWCMKx/dScFJ+ncK6Xup095Zw1cs7CXZdRivyUbXYYTCAZfTN7ALavEC6RS10ewIYjG6a0l4&#10;QmBRafOCUQvtmGP7fUcMx0h+UKD3aTqcj6F/w2Y2m4NUzKVhc2EgigJQjh1G3XLpuo7fNUE2oLZQ&#10;VKW91EvhTlruYuqFDQ0X4u8fB9/Rl/vg9fsJW/wCAAD//wMAUEsDBBQABgAIAAAAIQBUFL2e3gAA&#10;AAcBAAAPAAAAZHJzL2Rvd25yZXYueG1sTI9PS8NAEMXvQr/DMgUvYjdpgkrMphSxpyLFKtjjJjsm&#10;odnZkN0m6bd3POll/vCG936Tb2bbiREH3zpSEK8iEEiVMy3VCj4/dvdPIHzQZHTnCBVc0cOmWNzk&#10;OjNuonccj6EWbEI+0wqaEPpMSl81aLVfuR6JtW83WB14HWppBj2xue3kOooepNUtcUKje3xpsDof&#10;L1bBY7k/HV6nXX/3luy/JnM9xMlpVOp2OW+fQQScw98x/OIzOhTMVLoLGS86BWmc8i9BAVeW02TN&#10;Q8ne3GWRy//8xQ8AAAD//wMAUEsBAi0AFAAGAAgAAAAhALaDOJL+AAAA4QEAABMAAAAAAAAAAAAA&#10;AAAAAAAAAFtDb250ZW50X1R5cGVzXS54bWxQSwECLQAUAAYACAAAACEAOP0h/9YAAACUAQAACwAA&#10;AAAAAAAAAAAAAAAvAQAAX3JlbHMvLnJlbHNQSwECLQAUAAYACAAAACEA5US6mXcCAAAKBQAADgAA&#10;AAAAAAAAAAAAAAAuAgAAZHJzL2Uyb0RvYy54bWxQSwECLQAUAAYACAAAACEAVBS9nt4AAAAHAQAA&#10;DwAAAAAAAAAAAAAAAADRBAAAZHJzL2Rvd25yZXYueG1sUEsFBgAAAAAEAAQA8wAAANwFAAAAAA==&#10;" strokeweight="2.25pt">
                <v:textbox inset="5.85pt,.7pt,5.85pt,.7pt"/>
              </v:shape>
            </w:pict>
          </mc:Fallback>
        </mc:AlternateContent>
      </w:r>
      <w:r w:rsidR="00021C8B">
        <w:rPr>
          <w:rFonts w:ascii="ＭＳ ゴシック" w:eastAsia="ＭＳ ゴシック" w:hAnsi="ＭＳ ゴシック" w:hint="eastAsia"/>
          <w:sz w:val="24"/>
        </w:rPr>
        <w:t>夜間、休日の有症状時の対処</w:t>
      </w:r>
    </w:p>
    <w:p w:rsidR="00021C8B" w:rsidRDefault="00021C8B">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緊急時の対処</w:t>
      </w:r>
    </w:p>
    <w:p w:rsidR="00021C8B" w:rsidRDefault="00021C8B">
      <w:pPr>
        <w:ind w:left="480"/>
        <w:rPr>
          <w:rFonts w:ascii="ＭＳ ゴシック" w:eastAsia="ＭＳ ゴシック" w:hAnsi="ＭＳ ゴシック"/>
          <w:b/>
          <w:bCs/>
          <w:color w:val="FF0000"/>
        </w:rPr>
      </w:pPr>
      <w:r>
        <w:rPr>
          <w:rFonts w:ascii="ＭＳ ゴシック" w:eastAsia="ＭＳ ゴシック" w:hAnsi="ＭＳ ゴシック" w:hint="eastAsia"/>
          <w:sz w:val="24"/>
        </w:rPr>
        <w:t xml:space="preserve">　　　</w:t>
      </w:r>
      <w:r>
        <w:rPr>
          <w:rFonts w:ascii="ＭＳ ゴシック" w:eastAsia="ＭＳ ゴシック" w:hAnsi="ＭＳ ゴシック" w:hint="eastAsia"/>
          <w:b/>
          <w:bCs/>
        </w:rPr>
        <w:t xml:space="preserve"> </w:t>
      </w:r>
      <w:r>
        <w:rPr>
          <w:rFonts w:ascii="ＭＳ ゴシック" w:eastAsia="ＭＳ ゴシック" w:hAnsi="ＭＳ ゴシック" w:hint="eastAsia"/>
          <w:b/>
          <w:bCs/>
          <w:color w:val="FF0000"/>
        </w:rPr>
        <w:t>＊ 場合によっては指定病院と連携して対処</w:t>
      </w:r>
    </w:p>
    <w:p w:rsidR="00021C8B" w:rsidRDefault="00021C8B">
      <w:pPr>
        <w:rPr>
          <w:rFonts w:ascii="ＭＳ ゴシック" w:eastAsia="ＭＳ ゴシック" w:hAnsi="ＭＳ ゴシック"/>
          <w:sz w:val="24"/>
        </w:rPr>
      </w:pPr>
    </w:p>
    <w:p w:rsidR="00021C8B" w:rsidRDefault="00021C8B">
      <w:pPr>
        <w:numPr>
          <w:ilvl w:val="0"/>
          <w:numId w:val="23"/>
        </w:numPr>
        <w:rPr>
          <w:rFonts w:ascii="ＭＳ ゴシック" w:eastAsia="ＭＳ ゴシック" w:hAnsi="ＭＳ ゴシック"/>
          <w:sz w:val="24"/>
        </w:rPr>
      </w:pPr>
      <w:r>
        <w:rPr>
          <w:rFonts w:ascii="ＭＳ ゴシック" w:eastAsia="ＭＳ ゴシック" w:hAnsi="ＭＳ ゴシック" w:hint="eastAsia"/>
          <w:sz w:val="24"/>
        </w:rPr>
        <w:t>必要なら栄養指導（LES</w:t>
      </w:r>
      <w:r>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rPr>
        <w:t>の導入など）</w:t>
      </w:r>
    </w:p>
    <w:p w:rsidR="00021C8B" w:rsidRDefault="00021C8B">
      <w:pPr>
        <w:spacing w:line="300" w:lineRule="auto"/>
        <w:ind w:leftChars="200" w:left="420" w:firstLineChars="400" w:firstLine="840"/>
        <w:rPr>
          <w:rFonts w:ascii="ＭＳ 明朝" w:hAnsi="ＭＳ 明朝"/>
          <w:sz w:val="28"/>
          <w:shd w:val="pct15" w:color="auto" w:fill="FFFFFF"/>
        </w:rPr>
      </w:pPr>
      <w:r>
        <w:rPr>
          <w:rFonts w:ascii="ＭＳ ゴシック" w:eastAsia="ＭＳ ゴシック" w:hAnsi="ＭＳ ゴシック" w:hint="eastAsia"/>
        </w:rPr>
        <w:t>＊：LES：late evening snack（夜食）</w:t>
      </w:r>
    </w:p>
    <w:p w:rsidR="00021C8B" w:rsidRDefault="00021C8B">
      <w:pPr>
        <w:spacing w:line="300" w:lineRule="auto"/>
        <w:ind w:firstLineChars="100" w:firstLine="280"/>
        <w:rPr>
          <w:rFonts w:ascii="ＭＳ 明朝" w:hAnsi="ＭＳ 明朝"/>
          <w:sz w:val="24"/>
        </w:rPr>
      </w:pPr>
      <w:r>
        <w:rPr>
          <w:rFonts w:ascii="ＭＳ 明朝" w:hAnsi="ＭＳ 明朝" w:hint="eastAsia"/>
          <w:sz w:val="28"/>
          <w:shd w:val="pct15" w:color="auto" w:fill="FFFFFF"/>
        </w:rPr>
        <w:t>定期経口薬・注射の投与について</w:t>
      </w:r>
    </w:p>
    <w:p w:rsidR="00021C8B" w:rsidRDefault="00021C8B">
      <w:pPr>
        <w:numPr>
          <w:ilvl w:val="0"/>
          <w:numId w:val="10"/>
        </w:numPr>
        <w:rPr>
          <w:rFonts w:ascii="ＭＳ ゴシック" w:eastAsia="ＭＳ ゴシック" w:hAnsi="ＭＳ ゴシック"/>
          <w:sz w:val="24"/>
        </w:rPr>
      </w:pPr>
      <w:r>
        <w:rPr>
          <w:rFonts w:ascii="ＭＳ ゴシック" w:eastAsia="ＭＳ ゴシック" w:hAnsi="ＭＳ ゴシック" w:hint="eastAsia"/>
          <w:sz w:val="24"/>
        </w:rPr>
        <w:t>定期経口薬・注射の投与の詳細については、紹介状をご参照ください。ジェネリックへ変更していただいても構いません。</w:t>
      </w:r>
    </w:p>
    <w:p w:rsidR="00021C8B" w:rsidRPr="00C70391" w:rsidRDefault="00021C8B" w:rsidP="00C70391">
      <w:pPr>
        <w:numPr>
          <w:ilvl w:val="0"/>
          <w:numId w:val="10"/>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発癌予防をめざし、AST・ALT値の改善のため</w:t>
      </w:r>
      <w:r w:rsidR="002B3235" w:rsidRPr="004C78DA">
        <w:rPr>
          <w:rFonts w:ascii="ＭＳ ゴシック" w:eastAsia="ＭＳ ゴシック" w:hAnsi="ＭＳ ゴシック" w:hint="eastAsia"/>
          <w:sz w:val="24"/>
        </w:rPr>
        <w:t>直接作用型抗ウイルス療法（</w:t>
      </w:r>
      <w:r w:rsidR="00C70391" w:rsidRPr="004C78DA">
        <w:rPr>
          <w:rFonts w:ascii="ＭＳ ゴシック" w:eastAsia="ＭＳ ゴシック" w:hAnsi="ＭＳ ゴシック"/>
          <w:sz w:val="24"/>
        </w:rPr>
        <w:t xml:space="preserve">Direct Acting Antivirals; </w:t>
      </w:r>
      <w:r w:rsidR="002B3235" w:rsidRPr="004C78DA">
        <w:rPr>
          <w:rFonts w:ascii="ＭＳ ゴシック" w:eastAsia="ＭＳ ゴシック" w:hAnsi="ＭＳ ゴシック" w:hint="eastAsia"/>
          <w:sz w:val="24"/>
        </w:rPr>
        <w:t>DAA）、</w:t>
      </w:r>
      <w:r w:rsidRPr="004C78DA">
        <w:rPr>
          <w:rFonts w:ascii="ＭＳ ゴシック" w:eastAsia="ＭＳ ゴシック" w:hAnsi="ＭＳ ゴシック" w:hint="eastAsia"/>
          <w:sz w:val="24"/>
        </w:rPr>
        <w:t>インターフェロンや</w:t>
      </w:r>
      <w:r w:rsidR="00483A9E" w:rsidRPr="004C78DA">
        <w:rPr>
          <w:rFonts w:ascii="ＭＳ ゴシック" w:eastAsia="ＭＳ ゴシック" w:hAnsi="ＭＳ ゴシック" w:hint="eastAsia"/>
          <w:sz w:val="24"/>
        </w:rPr>
        <w:t>核酸アナログ製剤</w:t>
      </w:r>
      <w:r w:rsidRPr="004C78DA">
        <w:rPr>
          <w:rFonts w:ascii="ＭＳ ゴシック" w:eastAsia="ＭＳ ゴシック" w:hAnsi="ＭＳ ゴシック" w:hint="eastAsia"/>
          <w:sz w:val="24"/>
        </w:rPr>
        <w:t>、強ミノなどの投与をお願いする場合があります。</w:t>
      </w:r>
    </w:p>
    <w:p w:rsidR="00021C8B" w:rsidRDefault="00021C8B">
      <w:pPr>
        <w:numPr>
          <w:ilvl w:val="0"/>
          <w:numId w:val="9"/>
        </w:numPr>
        <w:spacing w:line="300" w:lineRule="auto"/>
      </w:pPr>
      <w:r>
        <w:rPr>
          <w:rFonts w:ascii="ＭＳ ゴシック" w:eastAsia="ＭＳ ゴシック" w:hAnsi="ＭＳ ゴシック" w:hint="eastAsia"/>
          <w:color w:val="000000"/>
          <w:sz w:val="24"/>
        </w:rPr>
        <w:t>核酸アナログ製剤は中止により、肝機能が著明に悪化する場合があります。中止を希望される場合、必ずご連絡ください。</w:t>
      </w:r>
    </w:p>
    <w:p w:rsidR="00021C8B" w:rsidRDefault="00021C8B">
      <w:pPr>
        <w:spacing w:line="300" w:lineRule="auto"/>
        <w:ind w:leftChars="229" w:left="481" w:firstLineChars="100" w:firstLine="240"/>
        <w:rPr>
          <w:sz w:val="24"/>
        </w:rPr>
      </w:pPr>
    </w:p>
    <w:p w:rsidR="00021C8B" w:rsidRDefault="00021C8B">
      <w:pPr>
        <w:spacing w:line="300" w:lineRule="auto"/>
        <w:ind w:firstLineChars="100" w:firstLine="280"/>
        <w:rPr>
          <w:sz w:val="28"/>
        </w:rPr>
      </w:pPr>
      <w:r>
        <w:rPr>
          <w:rFonts w:hint="eastAsia"/>
          <w:sz w:val="28"/>
          <w:shd w:val="pct15" w:color="auto" w:fill="FFFFFF"/>
        </w:rPr>
        <w:t>採血の内容</w:t>
      </w:r>
    </w:p>
    <w:p w:rsidR="00021C8B" w:rsidRDefault="00021C8B">
      <w:pPr>
        <w:numPr>
          <w:ilvl w:val="1"/>
          <w:numId w:val="16"/>
        </w:numPr>
        <w:spacing w:line="300" w:lineRule="auto"/>
        <w:rPr>
          <w:sz w:val="24"/>
        </w:rPr>
      </w:pPr>
      <w:r>
        <w:rPr>
          <w:rFonts w:hint="eastAsia"/>
          <w:sz w:val="24"/>
        </w:rPr>
        <w:t>当パスではできる限り右記項目（</w:t>
      </w:r>
      <w:r>
        <w:rPr>
          <w:rFonts w:hint="eastAsia"/>
          <w:sz w:val="24"/>
        </w:rPr>
        <w:t xml:space="preserve">WBC, RBC, PLT, Hb, Ht, Na, K, Cl, Ca, TP, Alb, AST, ALT, LDH, ALP, </w:t>
      </w:r>
      <w:r>
        <w:rPr>
          <w:rFonts w:hint="eastAsia"/>
          <w:sz w:val="24"/>
        </w:rPr>
        <w:t>γ</w:t>
      </w:r>
      <w:r>
        <w:rPr>
          <w:rFonts w:hint="eastAsia"/>
          <w:sz w:val="24"/>
        </w:rPr>
        <w:t>GPT, T.Bil, BUN, Cre, AFP, PIVKA</w:t>
      </w:r>
      <w:r>
        <w:rPr>
          <w:rFonts w:hint="eastAsia"/>
          <w:sz w:val="24"/>
        </w:rPr>
        <w:t>Ⅱ、</w:t>
      </w:r>
      <w:r>
        <w:rPr>
          <w:rFonts w:hint="eastAsia"/>
          <w:sz w:val="24"/>
        </w:rPr>
        <w:t>PT</w:t>
      </w:r>
      <w:r>
        <w:rPr>
          <w:rFonts w:hint="eastAsia"/>
          <w:sz w:val="24"/>
        </w:rPr>
        <w:t>）を月１回お願いします。</w:t>
      </w:r>
    </w:p>
    <w:p w:rsidR="00021C8B" w:rsidRDefault="00021C8B">
      <w:pPr>
        <w:pStyle w:val="a4"/>
        <w:spacing w:line="300" w:lineRule="auto"/>
      </w:pPr>
      <w:r>
        <w:rPr>
          <w:rFonts w:hint="eastAsia"/>
        </w:rPr>
        <w:t>尚、この採血にて毎月１回、悪性腫瘍特異物質治療管理料を加算することができます。</w:t>
      </w:r>
    </w:p>
    <w:p w:rsidR="00021C8B" w:rsidRDefault="00021C8B">
      <w:pPr>
        <w:spacing w:line="300" w:lineRule="auto"/>
        <w:ind w:leftChars="229" w:left="481" w:firstLineChars="100" w:firstLine="210"/>
        <w:rPr>
          <w:rFonts w:ascii="ＭＳ 明朝" w:hAnsi="ＭＳ 明朝"/>
          <w:color w:val="FF0000"/>
        </w:rPr>
      </w:pPr>
      <w:r>
        <w:rPr>
          <w:rFonts w:ascii="ＭＳ 明朝" w:hAnsi="ＭＳ 明朝" w:hint="eastAsia"/>
          <w:color w:val="FF0000"/>
        </w:rPr>
        <w:t>注）ワーファリン投与中の場合はPIVKAⅡの採血は削除してください。</w:t>
      </w:r>
    </w:p>
    <w:p w:rsidR="00021C8B" w:rsidRDefault="00483A9E">
      <w:pPr>
        <w:numPr>
          <w:ilvl w:val="1"/>
          <w:numId w:val="16"/>
        </w:numPr>
        <w:rPr>
          <w:rFonts w:ascii="ＭＳ ゴシック" w:eastAsia="ＭＳ ゴシック" w:hAnsi="ＭＳ ゴシック"/>
          <w:color w:val="000000"/>
          <w:sz w:val="24"/>
        </w:rPr>
      </w:pPr>
      <w:r w:rsidRPr="004C78DA">
        <w:rPr>
          <w:rFonts w:ascii="ＭＳ ゴシック" w:eastAsia="ＭＳ ゴシック" w:hAnsi="ＭＳ ゴシック" w:hint="eastAsia"/>
          <w:sz w:val="24"/>
        </w:rPr>
        <w:t>抗ウイルス療法</w:t>
      </w:r>
      <w:r w:rsidR="00021C8B" w:rsidRPr="004C78DA">
        <w:rPr>
          <w:rFonts w:ascii="ＭＳ ゴシック" w:eastAsia="ＭＳ ゴシック" w:hAnsi="ＭＳ ゴシック" w:hint="eastAsia"/>
          <w:sz w:val="24"/>
        </w:rPr>
        <w:t>を</w:t>
      </w:r>
      <w:r w:rsidRPr="004C78DA">
        <w:rPr>
          <w:rFonts w:ascii="ＭＳ ゴシック" w:eastAsia="ＭＳ ゴシック" w:hAnsi="ＭＳ ゴシック" w:hint="eastAsia"/>
          <w:sz w:val="24"/>
        </w:rPr>
        <w:t>行なってい</w:t>
      </w:r>
      <w:r w:rsidR="00021C8B" w:rsidRPr="004C78DA">
        <w:rPr>
          <w:rFonts w:ascii="ＭＳ ゴシック" w:eastAsia="ＭＳ ゴシック" w:hAnsi="ＭＳ ゴシック" w:hint="eastAsia"/>
          <w:sz w:val="24"/>
        </w:rPr>
        <w:t>る症例</w:t>
      </w:r>
      <w:r w:rsidR="00021C8B">
        <w:rPr>
          <w:rFonts w:ascii="ＭＳ ゴシック" w:eastAsia="ＭＳ ゴシック" w:hAnsi="ＭＳ ゴシック" w:hint="eastAsia"/>
          <w:color w:val="000000"/>
          <w:sz w:val="24"/>
        </w:rPr>
        <w:t>はC型肝炎・肝硬変の場合、上記に血液像とHCV RNA量を追加してください。</w:t>
      </w:r>
    </w:p>
    <w:p w:rsidR="00021C8B" w:rsidRDefault="00021C8B">
      <w:pPr>
        <w:numPr>
          <w:ilvl w:val="1"/>
          <w:numId w:val="16"/>
        </w:numPr>
        <w:rPr>
          <w:sz w:val="24"/>
        </w:rPr>
      </w:pPr>
      <w:r>
        <w:rPr>
          <w:rFonts w:ascii="ＭＳ ゴシック" w:eastAsia="ＭＳ ゴシック" w:hAnsi="ＭＳ ゴシック" w:hint="eastAsia"/>
          <w:color w:val="000000"/>
          <w:sz w:val="24"/>
        </w:rPr>
        <w:t>核酸アナログ製剤を投与している場合、上記にHBV DNA量を追加してください。</w:t>
      </w:r>
    </w:p>
    <w:p w:rsidR="00021C8B" w:rsidRDefault="00021C8B">
      <w:pPr>
        <w:ind w:left="420"/>
        <w:rPr>
          <w:sz w:val="24"/>
        </w:rPr>
      </w:pPr>
    </w:p>
    <w:p w:rsidR="00021C8B" w:rsidRDefault="004C78DA">
      <w:pPr>
        <w:spacing w:line="300" w:lineRule="auto"/>
        <w:ind w:firstLineChars="100" w:firstLine="280"/>
        <w:rPr>
          <w:sz w:val="28"/>
        </w:rPr>
      </w:pPr>
      <w:r>
        <w:rPr>
          <w:sz w:val="28"/>
          <w:shd w:val="pct15" w:color="auto" w:fill="FFFFFF"/>
        </w:rPr>
        <w:br w:type="page"/>
      </w:r>
      <w:r w:rsidR="00021C8B">
        <w:rPr>
          <w:rFonts w:hint="eastAsia"/>
          <w:sz w:val="28"/>
          <w:shd w:val="pct15" w:color="auto" w:fill="FFFFFF"/>
        </w:rPr>
        <w:lastRenderedPageBreak/>
        <w:t>データ記入用紙について</w:t>
      </w:r>
    </w:p>
    <w:p w:rsidR="00021C8B" w:rsidRDefault="00021C8B">
      <w:pPr>
        <w:spacing w:line="300" w:lineRule="auto"/>
        <w:ind w:left="480"/>
        <w:rPr>
          <w:sz w:val="24"/>
        </w:rPr>
      </w:pPr>
      <w:r>
        <w:rPr>
          <w:rFonts w:hint="eastAsia"/>
          <w:sz w:val="24"/>
        </w:rPr>
        <w:t xml:space="preserve">　データ記入用紙は最小限知りたい情報です。なかなか忙しい時に難しいと思いますので、データを貼り付けるか、挟み込んで患者さまに転記をお願いしていただいても構いません。</w:t>
      </w:r>
    </w:p>
    <w:p w:rsidR="00021C8B" w:rsidRDefault="00021C8B">
      <w:pPr>
        <w:spacing w:line="300" w:lineRule="auto"/>
        <w:rPr>
          <w:sz w:val="24"/>
        </w:rPr>
      </w:pPr>
    </w:p>
    <w:p w:rsidR="00021C8B" w:rsidRDefault="004235D6">
      <w:pPr>
        <w:spacing w:line="300" w:lineRule="auto"/>
        <w:ind w:firstLineChars="100" w:firstLine="280"/>
        <w:rPr>
          <w:sz w:val="28"/>
        </w:rPr>
      </w:pPr>
      <w:r>
        <w:rPr>
          <w:noProof/>
          <w:sz w:val="28"/>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0</wp:posOffset>
                </wp:positionV>
                <wp:extent cx="0" cy="114300"/>
                <wp:effectExtent l="13335" t="12700" r="571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DD6E"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ag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igPnemNKyFgpXY21EbP6sVsNf3ukNKrlqgDjwxfLwbSspCRvEkJG2cAf99/1gxiyNHr2KZz&#10;Y7sACQ1A56jG5a4GP3tEh0MKp1lWPKVRqISUtzxjnf/EdYeCUWEJlCMuOW2dDzxIeQsJ1yi9EVJG&#10;raVCfYXnk3wSE5yWggVnCHP2sF9Ji04kTEv8YlHgeQyz+qhYBGs5Yeur7YmQgw2XSxXwoBKgc7WG&#10;cfgxT+fr2XpWjIp8uh4VaV2PPm5WxWi6yT5M6qd6taqzn4FaVpStYIyrwO42mlnxd9JfH8kwVPfh&#10;vLcheYse+wVkb/9IOkoZ1BvmYK/ZZWdvEsM0xuDrywnj/rgH+/F9L38BAAD//wMAUEsDBBQABgAI&#10;AAAAIQANU6cX2gAAAAcBAAAPAAAAZHJzL2Rvd25yZXYueG1sTI9BS8NAEIXvgv9hGcFLsbtWKSHN&#10;poiamxer4nWanSbB7Gya3bbRX++IB70MPN7jzfeK9eR7daQxdoEtXM8NKOI6uI4bC68v1VUGKiZk&#10;h31gsvBJEdbl+VmBuQsnfqbjJjVKSjjmaKFNaci1jnVLHuM8DMTi7cLoMYkcG+1GPEm57/XCmKX2&#10;2LF8aHGg+5bqj83BW4jVG+2rr1k9M+83TaDF/uHpEa29vJjuVqASTekvDD/4gg6lMG3DgV1UvYVl&#10;ditbkgW5Yv/KreQyA7os9H/+8hsAAP//AwBQSwECLQAUAAYACAAAACEAtoM4kv4AAADhAQAAEwAA&#10;AAAAAAAAAAAAAAAAAAAAW0NvbnRlbnRfVHlwZXNdLnhtbFBLAQItABQABgAIAAAAIQA4/SH/1gAA&#10;AJQBAAALAAAAAAAAAAAAAAAAAC8BAABfcmVscy8ucmVsc1BLAQItABQABgAIAAAAIQA98uagEQIA&#10;ACcEAAAOAAAAAAAAAAAAAAAAAC4CAABkcnMvZTJvRG9jLnhtbFBLAQItABQABgAIAAAAIQANU6cX&#10;2gAAAAcBAAAPAAAAAAAAAAAAAAAAAGsEAABkcnMvZG93bnJldi54bWxQSwUGAAAAAAQABADzAAAA&#10;cgUAAAAA&#10;"/>
            </w:pict>
          </mc:Fallback>
        </mc:AlternateContent>
      </w:r>
      <w:r w:rsidR="00021C8B">
        <w:rPr>
          <w:rFonts w:hint="eastAsia"/>
          <w:sz w:val="28"/>
          <w:shd w:val="pct15" w:color="auto" w:fill="FFFFFF"/>
        </w:rPr>
        <w:t>外来診察時の注意（バリアンス）</w:t>
      </w:r>
    </w:p>
    <w:p w:rsidR="00021C8B" w:rsidRDefault="00021C8B">
      <w:pPr>
        <w:spacing w:line="300" w:lineRule="auto"/>
        <w:ind w:leftChars="229" w:left="481" w:firstLineChars="100" w:firstLine="240"/>
        <w:rPr>
          <w:sz w:val="24"/>
        </w:rPr>
      </w:pPr>
      <w:r>
        <w:rPr>
          <w:rFonts w:hint="eastAsia"/>
          <w:sz w:val="24"/>
        </w:rPr>
        <w:t>肝がん（肝硬変）には肝がん破裂、食道静脈瘤破裂、肝不全を合併することがあります。貧血症状、黒色便の有無、体重増加の有無、浮腫、意識状態のチェックは毎回お願い致します。また、</w:t>
      </w:r>
      <w:r>
        <w:rPr>
          <w:rFonts w:hint="eastAsia"/>
          <w:sz w:val="24"/>
        </w:rPr>
        <w:t>B</w:t>
      </w:r>
      <w:r>
        <w:rPr>
          <w:rFonts w:hint="eastAsia"/>
          <w:sz w:val="24"/>
        </w:rPr>
        <w:t>型肝炎の症例で核酸アナログ製剤の投与をしている際に</w:t>
      </w:r>
      <w:r>
        <w:rPr>
          <w:rFonts w:ascii="ＭＳ ゴシック" w:eastAsia="ＭＳ ゴシック" w:hAnsi="ＭＳ ゴシック" w:hint="eastAsia"/>
          <w:color w:val="000000"/>
          <w:sz w:val="24"/>
        </w:rPr>
        <w:t>HBV DNA量が増加し、</w:t>
      </w:r>
      <w:r>
        <w:rPr>
          <w:rFonts w:hint="eastAsia"/>
          <w:sz w:val="24"/>
        </w:rPr>
        <w:t>肝機能が悪化することがあります。</w:t>
      </w:r>
    </w:p>
    <w:p w:rsidR="00021C8B" w:rsidRDefault="00021C8B">
      <w:pPr>
        <w:spacing w:line="300" w:lineRule="auto"/>
        <w:ind w:leftChars="229" w:left="481" w:firstLineChars="100" w:firstLine="240"/>
        <w:rPr>
          <w:sz w:val="24"/>
        </w:rPr>
      </w:pPr>
      <w:r>
        <w:rPr>
          <w:rFonts w:hint="eastAsia"/>
          <w:sz w:val="24"/>
        </w:rPr>
        <w:t>これらのバリアンスが生じた場合は、当病院（場合によっては指定病院）を受診させてください。</w:t>
      </w:r>
    </w:p>
    <w:p w:rsidR="00021C8B" w:rsidRDefault="00021C8B">
      <w:pPr>
        <w:rPr>
          <w:sz w:val="24"/>
        </w:rPr>
      </w:pPr>
    </w:p>
    <w:p w:rsidR="00021C8B" w:rsidRDefault="00021C8B">
      <w:pPr>
        <w:rPr>
          <w:sz w:val="24"/>
        </w:rPr>
      </w:pPr>
    </w:p>
    <w:p w:rsidR="00021C8B" w:rsidRDefault="00021C8B">
      <w:pPr>
        <w:rPr>
          <w:sz w:val="24"/>
        </w:rPr>
      </w:pPr>
    </w:p>
    <w:p w:rsidR="00021C8B" w:rsidRDefault="00021C8B">
      <w:pPr>
        <w:rPr>
          <w:sz w:val="24"/>
        </w:rPr>
      </w:pPr>
    </w:p>
    <w:p w:rsidR="00021C8B" w:rsidRDefault="00021C8B">
      <w:pPr>
        <w:rPr>
          <w:sz w:val="24"/>
        </w:rPr>
      </w:pPr>
    </w:p>
    <w:p w:rsidR="00021C8B" w:rsidRDefault="00021C8B">
      <w:pPr>
        <w:rPr>
          <w:sz w:val="24"/>
        </w:rPr>
      </w:pPr>
    </w:p>
    <w:p w:rsidR="004C78DA" w:rsidRDefault="004C78DA">
      <w:pPr>
        <w:rPr>
          <w:sz w:val="24"/>
        </w:rPr>
      </w:pPr>
    </w:p>
    <w:p w:rsidR="004C78DA" w:rsidRDefault="004C78DA">
      <w:pPr>
        <w:rPr>
          <w:sz w:val="24"/>
        </w:rPr>
      </w:pPr>
    </w:p>
    <w:p w:rsidR="004C78DA" w:rsidRDefault="004C78DA">
      <w:pPr>
        <w:rPr>
          <w:sz w:val="24"/>
        </w:rPr>
      </w:pPr>
    </w:p>
    <w:p w:rsidR="004C78DA" w:rsidRDefault="004C78DA">
      <w:pPr>
        <w:rPr>
          <w:sz w:val="24"/>
        </w:rPr>
      </w:pPr>
    </w:p>
    <w:p w:rsidR="004C78DA" w:rsidRPr="004C78DA" w:rsidRDefault="004C78DA">
      <w:pPr>
        <w:rPr>
          <w:sz w:val="24"/>
        </w:rPr>
      </w:pPr>
    </w:p>
    <w:p w:rsidR="00021C8B" w:rsidRDefault="00021C8B">
      <w:pPr>
        <w:rPr>
          <w:sz w:val="24"/>
        </w:rPr>
      </w:pPr>
    </w:p>
    <w:p w:rsidR="00021C8B" w:rsidRDefault="00021C8B">
      <w:pPr>
        <w:rPr>
          <w:sz w:val="24"/>
        </w:rPr>
      </w:pPr>
    </w:p>
    <w:p w:rsidR="00021C8B" w:rsidRDefault="00021C8B">
      <w:pPr>
        <w:ind w:left="480"/>
        <w:rPr>
          <w:sz w:val="24"/>
        </w:rPr>
      </w:pPr>
      <w:r>
        <w:rPr>
          <w:rFonts w:hint="eastAsia"/>
          <w:sz w:val="24"/>
        </w:rPr>
        <w:t xml:space="preserve">何かお困りのことがありましたら、担当医もしくは当院地域連携室までご連絡ください。　</w:t>
      </w:r>
    </w:p>
    <w:p w:rsidR="00021C8B" w:rsidRDefault="00021C8B">
      <w:pPr>
        <w:ind w:left="480"/>
        <w:rPr>
          <w:sz w:val="24"/>
        </w:rPr>
      </w:pPr>
    </w:p>
    <w:p w:rsidR="00021C8B" w:rsidRDefault="00021C8B">
      <w:pPr>
        <w:ind w:firstLineChars="2000" w:firstLine="4800"/>
        <w:rPr>
          <w:sz w:val="24"/>
        </w:rPr>
      </w:pPr>
      <w:r>
        <w:rPr>
          <w:rFonts w:hint="eastAsia"/>
          <w:sz w:val="24"/>
        </w:rPr>
        <w:t>TEL</w:t>
      </w:r>
      <w:r>
        <w:rPr>
          <w:rFonts w:hint="eastAsia"/>
          <w:sz w:val="24"/>
        </w:rPr>
        <w:t>：　　－　　　－　　（代）</w:t>
      </w:r>
    </w:p>
    <w:p w:rsidR="00021C8B" w:rsidRPr="00B20500" w:rsidRDefault="00021C8B">
      <w:pPr>
        <w:spacing w:beforeLines="50" w:before="180"/>
        <w:ind w:firstLineChars="1900" w:firstLine="4560"/>
        <w:rPr>
          <w:sz w:val="24"/>
          <w:u w:val="single"/>
        </w:rPr>
      </w:pPr>
      <w:r w:rsidRPr="00B20500">
        <w:rPr>
          <w:rFonts w:hint="eastAsia"/>
          <w:sz w:val="24"/>
        </w:rPr>
        <w:t xml:space="preserve">　</w:t>
      </w:r>
      <w:r w:rsidR="00041ADB" w:rsidRPr="00B20500">
        <w:rPr>
          <w:rFonts w:hint="eastAsia"/>
          <w:sz w:val="24"/>
          <w:u w:val="single"/>
        </w:rPr>
        <w:t xml:space="preserve">　　　　　</w:t>
      </w:r>
      <w:r w:rsidRPr="00B20500">
        <w:rPr>
          <w:rFonts w:hint="eastAsia"/>
          <w:sz w:val="24"/>
          <w:u w:val="single"/>
        </w:rPr>
        <w:t xml:space="preserve">　</w:t>
      </w:r>
      <w:r w:rsidR="00041ADB" w:rsidRPr="00B20500">
        <w:rPr>
          <w:rFonts w:hint="eastAsia"/>
          <w:sz w:val="24"/>
          <w:u w:val="single"/>
        </w:rPr>
        <w:t xml:space="preserve">病院　　　　　</w:t>
      </w:r>
      <w:r w:rsidR="00B20500">
        <w:rPr>
          <w:rFonts w:hint="eastAsia"/>
          <w:sz w:val="24"/>
          <w:u w:val="single"/>
        </w:rPr>
        <w:t xml:space="preserve">　</w:t>
      </w:r>
      <w:r w:rsidRPr="00B20500">
        <w:rPr>
          <w:rFonts w:hint="eastAsia"/>
          <w:sz w:val="24"/>
          <w:u w:val="single"/>
        </w:rPr>
        <w:t>科</w:t>
      </w:r>
    </w:p>
    <w:p w:rsidR="00A774AD" w:rsidRPr="00B20500" w:rsidRDefault="00A774AD" w:rsidP="000B5CE8">
      <w:pPr>
        <w:spacing w:line="360" w:lineRule="exact"/>
        <w:rPr>
          <w:sz w:val="24"/>
        </w:rPr>
      </w:pPr>
      <w:r w:rsidRPr="00A774AD">
        <w:rPr>
          <w:rFonts w:hint="eastAsia"/>
          <w:color w:val="FF0000"/>
          <w:sz w:val="24"/>
        </w:rPr>
        <w:lastRenderedPageBreak/>
        <w:t>【</w:t>
      </w:r>
      <w:r w:rsidRPr="00B20500">
        <w:rPr>
          <w:rFonts w:hint="eastAsia"/>
          <w:sz w:val="24"/>
        </w:rPr>
        <w:t>参考資料】</w:t>
      </w:r>
    </w:p>
    <w:p w:rsidR="00A774AD" w:rsidRPr="00B20500" w:rsidRDefault="00A774AD" w:rsidP="000B5CE8">
      <w:pPr>
        <w:spacing w:line="360" w:lineRule="exact"/>
        <w:jc w:val="center"/>
        <w:rPr>
          <w:b/>
          <w:bCs/>
          <w:sz w:val="24"/>
        </w:rPr>
      </w:pPr>
      <w:r w:rsidRPr="00B20500">
        <w:rPr>
          <w:rFonts w:hint="eastAsia"/>
          <w:b/>
          <w:bCs/>
          <w:sz w:val="36"/>
        </w:rPr>
        <w:t>当院の肝がん治療指針</w:t>
      </w:r>
    </w:p>
    <w:p w:rsidR="00A774AD" w:rsidRPr="00B20500" w:rsidRDefault="00A774AD" w:rsidP="000B5CE8">
      <w:pPr>
        <w:spacing w:line="360" w:lineRule="exact"/>
        <w:rPr>
          <w:b/>
          <w:bCs/>
          <w:sz w:val="24"/>
        </w:rPr>
      </w:pPr>
      <w:r w:rsidRPr="00B20500">
        <w:rPr>
          <w:rFonts w:hint="eastAsia"/>
          <w:b/>
          <w:bCs/>
          <w:sz w:val="24"/>
        </w:rPr>
        <w:t xml:space="preserve">　</w:t>
      </w:r>
    </w:p>
    <w:p w:rsidR="00A774AD" w:rsidRPr="00B20500" w:rsidRDefault="00A774AD" w:rsidP="000B5CE8">
      <w:pPr>
        <w:spacing w:line="360" w:lineRule="exact"/>
        <w:ind w:firstLineChars="100" w:firstLine="240"/>
        <w:rPr>
          <w:sz w:val="24"/>
        </w:rPr>
      </w:pPr>
      <w:r w:rsidRPr="00B20500">
        <w:rPr>
          <w:rFonts w:hint="eastAsia"/>
          <w:sz w:val="24"/>
        </w:rPr>
        <w:t>当院の肝がんの治療指針は日本肝臓学会編「肝癌診療ガイドライン</w:t>
      </w:r>
      <w:r w:rsidRPr="00B20500">
        <w:rPr>
          <w:rFonts w:hint="eastAsia"/>
          <w:sz w:val="24"/>
        </w:rPr>
        <w:t>2021</w:t>
      </w:r>
      <w:r w:rsidRPr="00B20500">
        <w:rPr>
          <w:rFonts w:hint="eastAsia"/>
          <w:sz w:val="24"/>
        </w:rPr>
        <w:t>年版」の内容に則って行われています。その上で、実際の治療はそれぞれの患者さまの状態に応じて最も適切と考えられる治療を行っております。</w:t>
      </w:r>
    </w:p>
    <w:p w:rsidR="00A774AD" w:rsidRPr="00B20500" w:rsidRDefault="00A774AD" w:rsidP="000B5CE8">
      <w:pPr>
        <w:spacing w:line="360" w:lineRule="exact"/>
        <w:rPr>
          <w:sz w:val="24"/>
        </w:rPr>
      </w:pPr>
    </w:p>
    <w:p w:rsidR="000B5CE8" w:rsidRPr="000B5CE8" w:rsidRDefault="000B5CE8" w:rsidP="000B5CE8">
      <w:pPr>
        <w:spacing w:line="360" w:lineRule="exact"/>
        <w:rPr>
          <w:color w:val="0070C0"/>
        </w:rPr>
      </w:pPr>
      <w:r w:rsidRPr="00B20500">
        <w:rPr>
          <w:rFonts w:hint="eastAsia"/>
        </w:rPr>
        <w:t>■肝がんの治療アルゴリズム</w:t>
      </w:r>
    </w:p>
    <w:p w:rsidR="00A774AD" w:rsidRPr="000B5CE8" w:rsidRDefault="000B5CE8" w:rsidP="000B5CE8">
      <w:pPr>
        <w:spacing w:line="360" w:lineRule="exact"/>
        <w:rPr>
          <w:color w:val="0070C0"/>
          <w:sz w:val="24"/>
        </w:rPr>
      </w:pPr>
      <w:r w:rsidRPr="00B20500">
        <w:rPr>
          <w:noProof/>
        </w:rPr>
        <w:drawing>
          <wp:anchor distT="0" distB="0" distL="114300" distR="114300" simplePos="0" relativeHeight="251659776" behindDoc="0" locked="0" layoutInCell="1" allowOverlap="1">
            <wp:simplePos x="0" y="0"/>
            <wp:positionH relativeFrom="margin">
              <wp:align>left</wp:align>
            </wp:positionH>
            <wp:positionV relativeFrom="paragraph">
              <wp:posOffset>4197096</wp:posOffset>
            </wp:positionV>
            <wp:extent cx="4352290" cy="1090295"/>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29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500">
        <w:rPr>
          <w:rFonts w:hint="eastAsia"/>
        </w:rPr>
        <w:t>■</w:t>
      </w:r>
      <w:r w:rsidRPr="00B20500">
        <w:rPr>
          <w:rFonts w:hint="eastAsia"/>
        </w:rPr>
        <w:t>Child-Pugh</w:t>
      </w:r>
      <w:r w:rsidRPr="00B20500">
        <w:rPr>
          <w:rFonts w:hint="eastAsia"/>
        </w:rPr>
        <w:t>分類</w:t>
      </w:r>
      <w:r w:rsidRPr="00B20500">
        <w:rPr>
          <w:rFonts w:hint="eastAsia"/>
        </w:rPr>
        <w:t>(</w:t>
      </w:r>
      <w:r w:rsidRPr="00B20500">
        <w:rPr>
          <w:rFonts w:hint="eastAsia"/>
        </w:rPr>
        <w:t>肝予備能の分類）</w:t>
      </w:r>
      <w:r w:rsidRPr="000B5CE8">
        <w:rPr>
          <w:noProof/>
          <w:color w:val="0070C0"/>
        </w:rPr>
        <w:drawing>
          <wp:anchor distT="0" distB="0" distL="114300" distR="114300" simplePos="0" relativeHeight="251658752" behindDoc="0" locked="0" layoutInCell="1" allowOverlap="1">
            <wp:simplePos x="0" y="0"/>
            <wp:positionH relativeFrom="margin">
              <wp:align>left</wp:align>
            </wp:positionH>
            <wp:positionV relativeFrom="paragraph">
              <wp:posOffset>6350</wp:posOffset>
            </wp:positionV>
            <wp:extent cx="4803140" cy="3891915"/>
            <wp:effectExtent l="0" t="0" r="0" b="0"/>
            <wp:wrapTopAndBottom/>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140" cy="389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5D6" w:rsidRPr="000B5CE8">
        <w:rPr>
          <w:noProof/>
          <w:color w:val="0070C0"/>
          <w:sz w:val="20"/>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3429000</wp:posOffset>
                </wp:positionV>
                <wp:extent cx="457200" cy="457200"/>
                <wp:effectExtent l="3810" t="3175"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B3E6" id="Rectangle 14" o:spid="_x0000_s1026" style="position:absolute;left:0;text-align:left;margin-left:126pt;margin-top:270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XMdwIAAPk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wB1G&#10;irRA0QcoGlE7yVGWh/p0xpXg9mQebcjQmY2mnx1SetmAG7+3VncNJwxQZcE/uTkQFg6Oom33VjMI&#10;T/Zex1Ida9uGgFAEdIyMPF8Y4UePKGzm4ymwjBEF02kebiDl+bCxzr/mukVhUmEL2GNwctg437ue&#10;XSJ4LQVbCynjwu62S2nRgYA41vGL+CHHazepgrPS4Vgfsd8BjHBHsAW0kexvRTbK04dRMVhPZtNB&#10;vs7Hg2KazgZpVjwUkzQv8tX6ewCY5WUjGONqIxQ/Cy/L/47YUwv0konSQ12Fi/FoHHO/Qe+uk0zj&#10;96ckW+GhD6VoKzy7OJEy8PpKMUiblJ4I2c+TW/iREKjB+R+rElUQiO8FtNXsGURgNZAEfMKLAZNG&#10;268YddB9FXZf9sRyjOQbBUKa5qNiDO0aF7NZAUfstWF7ZSCKQqAKe4z66dL3Db43VuwauCeLZVH6&#10;HqRXiyiLIMse00mw0F8R/+ktCA18vY5eP1+sxQ8AAAD//wMAUEsDBBQABgAIAAAAIQC8MiY25AAA&#10;AAsBAAAPAAAAZHJzL2Rvd25yZXYueG1sTI9PS8NAEMXvgt9hGcGLtLtN06Ixk6KiQgUr1j/gbZsd&#10;k9Dsbshu2+indzzp7Q3v8eb38sVgW7GnPjTeIUzGCgS50pvGVQivL3ejcxAhamd06x0hfFGARXF8&#10;lOvM+IN7pv06VoJLXMg0Qh1jl0kZypqsDmPfkWPv0/dWRz77SppeH7jctjJRai6tbhx/qHVHNzWV&#10;2/XOIqwez96ePtL3B9tPL+6X8vpWfW8V4unJcHUJItIQ/8Lwi8/oUDDTxu+cCaJFSGYJb4kIs1Sx&#10;4MQ0SVlsEOYTtmSRy/8bih8AAAD//wMAUEsBAi0AFAAGAAgAAAAhALaDOJL+AAAA4QEAABMAAAAA&#10;AAAAAAAAAAAAAAAAAFtDb250ZW50X1R5cGVzXS54bWxQSwECLQAUAAYACAAAACEAOP0h/9YAAACU&#10;AQAACwAAAAAAAAAAAAAAAAAvAQAAX3JlbHMvLnJlbHNQSwECLQAUAAYACAAAACEAk1NFzHcCAAD5&#10;BAAADgAAAAAAAAAAAAAAAAAuAgAAZHJzL2Uyb0RvYy54bWxQSwECLQAUAAYACAAAACEAvDImNuQA&#10;AAALAQAADwAAAAAAAAAAAAAAAADRBAAAZHJzL2Rvd25yZXYueG1sUEsFBgAAAAAEAAQA8wAAAOIF&#10;AAAAAA==&#10;" stroked="f">
                <v:textbox inset="5.85pt,.7pt,5.85pt,.7pt"/>
              </v:rect>
            </w:pict>
          </mc:Fallback>
        </mc:AlternateContent>
      </w:r>
    </w:p>
    <w:p w:rsidR="000B5CE8" w:rsidRDefault="000B5CE8" w:rsidP="000B5CE8">
      <w:pPr>
        <w:spacing w:line="360" w:lineRule="exact"/>
        <w:rPr>
          <w:sz w:val="24"/>
        </w:rPr>
      </w:pPr>
    </w:p>
    <w:p w:rsidR="000B5CE8" w:rsidRPr="00B20500" w:rsidRDefault="000B5CE8" w:rsidP="000B5CE8">
      <w:pPr>
        <w:spacing w:line="360" w:lineRule="exact"/>
      </w:pPr>
      <w:r w:rsidRPr="00B20500">
        <w:rPr>
          <w:rFonts w:hint="eastAsia"/>
        </w:rPr>
        <w:t>各ポイントを合計して、その合計点で判定する。</w:t>
      </w:r>
      <w:r w:rsidRPr="00B20500">
        <w:rPr>
          <w:rFonts w:hint="eastAsia"/>
        </w:rPr>
        <w:tab/>
      </w:r>
    </w:p>
    <w:p w:rsidR="000B5CE8" w:rsidRPr="00B20500" w:rsidRDefault="000B5CE8" w:rsidP="000B5CE8">
      <w:pPr>
        <w:spacing w:line="360" w:lineRule="exact"/>
      </w:pPr>
      <w:r w:rsidRPr="00B20500">
        <w:rPr>
          <w:rFonts w:hint="eastAsia"/>
        </w:rPr>
        <w:t>Grade</w:t>
      </w:r>
      <w:r w:rsidRPr="00B20500">
        <w:t xml:space="preserve"> </w:t>
      </w:r>
      <w:r w:rsidRPr="00B20500">
        <w:rPr>
          <w:rFonts w:hint="eastAsia"/>
        </w:rPr>
        <w:t>A</w:t>
      </w:r>
      <w:r w:rsidRPr="00B20500">
        <w:rPr>
          <w:rFonts w:hint="eastAsia"/>
        </w:rPr>
        <w:t>（軽度）</w:t>
      </w:r>
      <w:r w:rsidRPr="00B20500">
        <w:rPr>
          <w:rFonts w:hint="eastAsia"/>
        </w:rPr>
        <w:t xml:space="preserve">    </w:t>
      </w:r>
      <w:r w:rsidRPr="00B20500">
        <w:tab/>
      </w:r>
      <w:r w:rsidRPr="00B20500">
        <w:rPr>
          <w:rFonts w:hint="eastAsia"/>
        </w:rPr>
        <w:t>：</w:t>
      </w:r>
      <w:r w:rsidRPr="00B20500">
        <w:rPr>
          <w:rFonts w:hint="eastAsia"/>
        </w:rPr>
        <w:t>5~6</w:t>
      </w:r>
      <w:r w:rsidRPr="00B20500">
        <w:rPr>
          <w:rFonts w:hint="eastAsia"/>
        </w:rPr>
        <w:t xml:space="preserve">点　代償性　</w:t>
      </w:r>
      <w:r w:rsidRPr="00B20500">
        <w:rPr>
          <w:rFonts w:hint="eastAsia"/>
        </w:rPr>
        <w:tab/>
      </w:r>
    </w:p>
    <w:p w:rsidR="000B5CE8" w:rsidRPr="00B20500" w:rsidRDefault="000B5CE8" w:rsidP="000B5CE8">
      <w:pPr>
        <w:spacing w:line="360" w:lineRule="exact"/>
      </w:pPr>
      <w:r w:rsidRPr="00B20500">
        <w:rPr>
          <w:rFonts w:hint="eastAsia"/>
        </w:rPr>
        <w:t>Grade B</w:t>
      </w:r>
      <w:r w:rsidRPr="00B20500">
        <w:rPr>
          <w:rFonts w:hint="eastAsia"/>
        </w:rPr>
        <w:t>（中等度）</w:t>
      </w:r>
      <w:r w:rsidRPr="00B20500">
        <w:tab/>
      </w:r>
      <w:r w:rsidRPr="00B20500">
        <w:rPr>
          <w:rFonts w:hint="eastAsia"/>
        </w:rPr>
        <w:t>：</w:t>
      </w:r>
      <w:r w:rsidRPr="00B20500">
        <w:rPr>
          <w:rFonts w:hint="eastAsia"/>
        </w:rPr>
        <w:t>7</w:t>
      </w:r>
      <w:r w:rsidRPr="00B20500">
        <w:rPr>
          <w:rFonts w:hint="eastAsia"/>
        </w:rPr>
        <w:t>～</w:t>
      </w:r>
      <w:r w:rsidRPr="00B20500">
        <w:rPr>
          <w:rFonts w:hint="eastAsia"/>
        </w:rPr>
        <w:t>9</w:t>
      </w:r>
      <w:r w:rsidRPr="00B20500">
        <w:rPr>
          <w:rFonts w:hint="eastAsia"/>
        </w:rPr>
        <w:t>点　非代償性</w:t>
      </w:r>
      <w:r w:rsidRPr="00B20500">
        <w:rPr>
          <w:rFonts w:hint="eastAsia"/>
        </w:rPr>
        <w:tab/>
      </w:r>
    </w:p>
    <w:p w:rsidR="00A774AD" w:rsidRPr="000B5CE8" w:rsidRDefault="000B5CE8" w:rsidP="000B5CE8">
      <w:pPr>
        <w:spacing w:line="360" w:lineRule="exact"/>
        <w:rPr>
          <w:color w:val="0070C0"/>
        </w:rPr>
      </w:pPr>
      <w:r w:rsidRPr="00B20500">
        <w:rPr>
          <w:rFonts w:hint="eastAsia"/>
        </w:rPr>
        <w:t>Grade C</w:t>
      </w:r>
      <w:r w:rsidRPr="00B20500">
        <w:rPr>
          <w:rFonts w:hint="eastAsia"/>
        </w:rPr>
        <w:t>（高度）</w:t>
      </w:r>
      <w:r w:rsidRPr="00B20500">
        <w:rPr>
          <w:rFonts w:hint="eastAsia"/>
        </w:rPr>
        <w:t xml:space="preserve">   </w:t>
      </w:r>
      <w:r w:rsidRPr="00B20500">
        <w:tab/>
      </w:r>
      <w:r w:rsidRPr="00B20500">
        <w:rPr>
          <w:rFonts w:hint="eastAsia"/>
        </w:rPr>
        <w:t>：（高度）</w:t>
      </w:r>
      <w:r w:rsidRPr="00B20500">
        <w:rPr>
          <w:rFonts w:hint="eastAsia"/>
        </w:rPr>
        <w:t>10</w:t>
      </w:r>
      <w:r w:rsidRPr="00B20500">
        <w:rPr>
          <w:rFonts w:hint="eastAsia"/>
        </w:rPr>
        <w:t>～</w:t>
      </w:r>
      <w:r w:rsidRPr="00B20500">
        <w:rPr>
          <w:rFonts w:hint="eastAsia"/>
        </w:rPr>
        <w:t>15</w:t>
      </w:r>
      <w:r w:rsidRPr="00B20500">
        <w:rPr>
          <w:rFonts w:hint="eastAsia"/>
        </w:rPr>
        <w:t>点　非代償性</w:t>
      </w:r>
      <w:r w:rsidRPr="000B5CE8">
        <w:rPr>
          <w:rFonts w:hint="eastAsia"/>
          <w:color w:val="0070C0"/>
        </w:rPr>
        <w:tab/>
      </w:r>
    </w:p>
    <w:p w:rsidR="00A774AD" w:rsidRPr="000B5CE8" w:rsidRDefault="00A774AD" w:rsidP="00A774AD"/>
    <w:p w:rsidR="00A774AD" w:rsidRDefault="00A774AD" w:rsidP="00A774AD">
      <w:pPr>
        <w:rPr>
          <w:sz w:val="24"/>
        </w:rPr>
      </w:pPr>
    </w:p>
    <w:p w:rsidR="00A774AD" w:rsidRDefault="00A774AD" w:rsidP="00A774AD">
      <w:pPr>
        <w:rPr>
          <w:sz w:val="24"/>
        </w:rPr>
      </w:pPr>
    </w:p>
    <w:p w:rsidR="00A774AD" w:rsidRDefault="00A774AD" w:rsidP="00A774AD">
      <w:pPr>
        <w:rPr>
          <w:sz w:val="24"/>
        </w:rPr>
      </w:pPr>
    </w:p>
    <w:p w:rsidR="00A774AD" w:rsidRDefault="00A774AD" w:rsidP="00A774AD">
      <w:pPr>
        <w:rPr>
          <w:sz w:val="24"/>
        </w:rPr>
      </w:pPr>
    </w:p>
    <w:p w:rsidR="00A774AD" w:rsidRPr="00484294" w:rsidRDefault="00A774AD" w:rsidP="00A774AD">
      <w:pPr>
        <w:rPr>
          <w:rFonts w:ascii="ＭＳ ゴシック" w:eastAsia="ＭＳ ゴシック" w:hAnsi="ＭＳ ゴシック"/>
          <w:sz w:val="24"/>
        </w:rPr>
      </w:pPr>
    </w:p>
    <w:p w:rsidR="00B5799F" w:rsidRDefault="00B5799F" w:rsidP="004C78DA">
      <w:pPr>
        <w:rPr>
          <w:rFonts w:ascii="ＭＳ ゴシック" w:eastAsia="ＭＳ ゴシック" w:hAnsi="ＭＳ ゴシック"/>
          <w:sz w:val="24"/>
        </w:rPr>
      </w:pPr>
    </w:p>
    <w:sectPr w:rsidR="00B57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11" w:rsidRDefault="002E0511" w:rsidP="00CE3CC9">
      <w:r>
        <w:separator/>
      </w:r>
    </w:p>
  </w:endnote>
  <w:endnote w:type="continuationSeparator" w:id="0">
    <w:p w:rsidR="002E0511" w:rsidRDefault="002E0511" w:rsidP="00CE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11" w:rsidRDefault="002E0511" w:rsidP="00CE3CC9">
      <w:r>
        <w:separator/>
      </w:r>
    </w:p>
  </w:footnote>
  <w:footnote w:type="continuationSeparator" w:id="0">
    <w:p w:rsidR="002E0511" w:rsidRDefault="002E0511" w:rsidP="00CE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CA3254"/>
    <w:lvl w:ilvl="0">
      <w:numFmt w:val="decimal"/>
      <w:lvlText w:val="*"/>
      <w:lvlJc w:val="left"/>
    </w:lvl>
  </w:abstractNum>
  <w:abstractNum w:abstractNumId="1" w15:restartNumberingAfterBreak="0">
    <w:nsid w:val="00393B3E"/>
    <w:multiLevelType w:val="hybridMultilevel"/>
    <w:tmpl w:val="51E8B582"/>
    <w:lvl w:ilvl="0" w:tplc="974EF742">
      <w:start w:val="1"/>
      <w:numFmt w:val="bullet"/>
      <w:lvlText w:val=""/>
      <w:lvlJc w:val="left"/>
      <w:pPr>
        <w:tabs>
          <w:tab w:val="num" w:pos="900"/>
        </w:tabs>
        <w:ind w:left="900" w:hanging="420"/>
      </w:pPr>
      <w:rPr>
        <w:rFonts w:ascii="Symbol" w:hAnsi="Symbol" w:hint="default"/>
        <w:color w:val="auto"/>
      </w:rPr>
    </w:lvl>
    <w:lvl w:ilvl="1" w:tplc="D4C42454">
      <w:start w:val="1"/>
      <w:numFmt w:val="bullet"/>
      <w:lvlText w:val=""/>
      <w:lvlJc w:val="left"/>
      <w:pPr>
        <w:tabs>
          <w:tab w:val="num" w:pos="840"/>
        </w:tabs>
        <w:ind w:left="840" w:hanging="420"/>
      </w:pPr>
      <w:rPr>
        <w:rFonts w:ascii="Wingdings" w:hAnsi="Wingdings" w:hint="default"/>
        <w:sz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6D78CE"/>
    <w:multiLevelType w:val="hybridMultilevel"/>
    <w:tmpl w:val="B50E89B0"/>
    <w:lvl w:ilvl="0" w:tplc="D4C42454">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 w15:restartNumberingAfterBreak="0">
    <w:nsid w:val="076613C7"/>
    <w:multiLevelType w:val="hybridMultilevel"/>
    <w:tmpl w:val="E4CE6E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C5E52"/>
    <w:multiLevelType w:val="hybridMultilevel"/>
    <w:tmpl w:val="7BBE9D60"/>
    <w:lvl w:ilvl="0" w:tplc="034CD8C2">
      <w:start w:val="1"/>
      <w:numFmt w:val="bullet"/>
      <w:lvlText w:val=""/>
      <w:lvlJc w:val="left"/>
      <w:pPr>
        <w:tabs>
          <w:tab w:val="num" w:pos="420"/>
        </w:tabs>
        <w:ind w:left="420" w:hanging="420"/>
      </w:pPr>
      <w:rPr>
        <w:rFonts w:ascii="Wingdings" w:hAnsi="Wingdings" w:hint="default"/>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FE4517"/>
    <w:multiLevelType w:val="hybridMultilevel"/>
    <w:tmpl w:val="48A8DEF2"/>
    <w:lvl w:ilvl="0" w:tplc="974EF742">
      <w:start w:val="1"/>
      <w:numFmt w:val="bullet"/>
      <w:lvlText w:val=""/>
      <w:lvlJc w:val="left"/>
      <w:pPr>
        <w:tabs>
          <w:tab w:val="num" w:pos="900"/>
        </w:tabs>
        <w:ind w:left="900" w:hanging="420"/>
      </w:pPr>
      <w:rPr>
        <w:rFonts w:ascii="Symbol" w:hAnsi="Symbol" w:hint="default"/>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5052720"/>
    <w:multiLevelType w:val="hybridMultilevel"/>
    <w:tmpl w:val="51E8B582"/>
    <w:lvl w:ilvl="0" w:tplc="974EF742">
      <w:start w:val="1"/>
      <w:numFmt w:val="bullet"/>
      <w:lvlText w:val=""/>
      <w:lvlJc w:val="left"/>
      <w:pPr>
        <w:tabs>
          <w:tab w:val="num" w:pos="900"/>
        </w:tabs>
        <w:ind w:left="900" w:hanging="420"/>
      </w:pPr>
      <w:rPr>
        <w:rFonts w:ascii="Symbol" w:hAnsi="Symbol" w:hint="default"/>
        <w:color w:val="auto"/>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20125D"/>
    <w:multiLevelType w:val="hybridMultilevel"/>
    <w:tmpl w:val="48A8DEF2"/>
    <w:lvl w:ilvl="0" w:tplc="381CF44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3A23666"/>
    <w:multiLevelType w:val="hybridMultilevel"/>
    <w:tmpl w:val="7110EFC2"/>
    <w:lvl w:ilvl="0" w:tplc="974EF74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9" w15:restartNumberingAfterBreak="0">
    <w:nsid w:val="345F6DDB"/>
    <w:multiLevelType w:val="hybridMultilevel"/>
    <w:tmpl w:val="171E21C2"/>
    <w:lvl w:ilvl="0" w:tplc="DEA64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630363"/>
    <w:multiLevelType w:val="hybridMultilevel"/>
    <w:tmpl w:val="7BBE9D60"/>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096E53"/>
    <w:multiLevelType w:val="hybridMultilevel"/>
    <w:tmpl w:val="BF18849C"/>
    <w:lvl w:ilvl="0" w:tplc="974EF742">
      <w:start w:val="1"/>
      <w:numFmt w:val="bullet"/>
      <w:lvlText w:val=""/>
      <w:lvlJc w:val="left"/>
      <w:pPr>
        <w:tabs>
          <w:tab w:val="num" w:pos="900"/>
        </w:tabs>
        <w:ind w:left="900" w:hanging="420"/>
      </w:pPr>
      <w:rPr>
        <w:rFonts w:ascii="Symbol" w:hAnsi="Symbol" w:hint="default"/>
        <w:color w:val="auto"/>
      </w:rPr>
    </w:lvl>
    <w:lvl w:ilvl="1" w:tplc="C46E3806">
      <w:numFmt w:val="bullet"/>
      <w:lvlText w:val="＊"/>
      <w:lvlJc w:val="left"/>
      <w:pPr>
        <w:tabs>
          <w:tab w:val="num" w:pos="900"/>
        </w:tabs>
        <w:ind w:left="900" w:hanging="480"/>
      </w:pPr>
      <w:rPr>
        <w:rFonts w:ascii="ＭＳ 明朝" w:eastAsia="ＭＳ 明朝" w:hAnsi="ＭＳ 明朝" w:cs="Times New Roman" w:hint="eastAsia"/>
        <w:sz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606A5F"/>
    <w:multiLevelType w:val="hybridMultilevel"/>
    <w:tmpl w:val="36FE0CF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00199D"/>
    <w:multiLevelType w:val="hybridMultilevel"/>
    <w:tmpl w:val="BF18849C"/>
    <w:lvl w:ilvl="0" w:tplc="974EF742">
      <w:start w:val="1"/>
      <w:numFmt w:val="bullet"/>
      <w:lvlText w:val=""/>
      <w:lvlJc w:val="left"/>
      <w:pPr>
        <w:tabs>
          <w:tab w:val="num" w:pos="900"/>
        </w:tabs>
        <w:ind w:left="900" w:hanging="420"/>
      </w:pPr>
      <w:rPr>
        <w:rFonts w:ascii="Symbol" w:hAnsi="Symbol" w:hint="default"/>
        <w:color w:val="auto"/>
      </w:rPr>
    </w:lvl>
    <w:lvl w:ilvl="1" w:tplc="D4C42454">
      <w:start w:val="1"/>
      <w:numFmt w:val="bullet"/>
      <w:lvlText w:val=""/>
      <w:lvlJc w:val="left"/>
      <w:pPr>
        <w:tabs>
          <w:tab w:val="num" w:pos="840"/>
        </w:tabs>
        <w:ind w:left="840" w:hanging="420"/>
      </w:pPr>
      <w:rPr>
        <w:rFonts w:ascii="Wingdings" w:hAnsi="Wingdings" w:hint="default"/>
        <w:sz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73D429F"/>
    <w:multiLevelType w:val="hybridMultilevel"/>
    <w:tmpl w:val="6042566C"/>
    <w:lvl w:ilvl="0" w:tplc="04090007">
      <w:start w:val="1"/>
      <w:numFmt w:val="bullet"/>
      <w:lvlText w:val=""/>
      <w:lvlJc w:val="left"/>
      <w:pPr>
        <w:tabs>
          <w:tab w:val="num" w:pos="660"/>
        </w:tabs>
        <w:ind w:left="660" w:hanging="420"/>
      </w:pPr>
      <w:rPr>
        <w:rFonts w:ascii="Wingdings" w:hAnsi="Wingdings" w:hint="default"/>
        <w:sz w:val="16"/>
      </w:rPr>
    </w:lvl>
    <w:lvl w:ilvl="1" w:tplc="BD46DA50">
      <w:start w:val="3"/>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96D1E51"/>
    <w:multiLevelType w:val="hybridMultilevel"/>
    <w:tmpl w:val="70FA8CE2"/>
    <w:lvl w:ilvl="0" w:tplc="974EF74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16" w15:restartNumberingAfterBreak="0">
    <w:nsid w:val="4A706AFF"/>
    <w:multiLevelType w:val="hybridMultilevel"/>
    <w:tmpl w:val="F434024C"/>
    <w:lvl w:ilvl="0" w:tplc="04090005">
      <w:start w:val="1"/>
      <w:numFmt w:val="bullet"/>
      <w:lvlText w:val=""/>
      <w:lvlJc w:val="left"/>
      <w:pPr>
        <w:tabs>
          <w:tab w:val="num" w:pos="1140"/>
        </w:tabs>
        <w:ind w:left="1140" w:hanging="420"/>
      </w:pPr>
      <w:rPr>
        <w:rFonts w:ascii="Wingdings" w:hAnsi="Wingdings" w:hint="default"/>
      </w:rPr>
    </w:lvl>
    <w:lvl w:ilvl="1" w:tplc="04090011">
      <w:start w:val="1"/>
      <w:numFmt w:val="decimalEnclosedCircle"/>
      <w:lvlText w:val="%2"/>
      <w:lvlJc w:val="left"/>
      <w:pPr>
        <w:tabs>
          <w:tab w:val="num" w:pos="1560"/>
        </w:tabs>
        <w:ind w:left="1560" w:hanging="420"/>
      </w:p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4B1809E7"/>
    <w:multiLevelType w:val="hybridMultilevel"/>
    <w:tmpl w:val="309AFA02"/>
    <w:lvl w:ilvl="0" w:tplc="D4C42454">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532A4360"/>
    <w:multiLevelType w:val="hybridMultilevel"/>
    <w:tmpl w:val="DF06957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FE27CD"/>
    <w:multiLevelType w:val="hybridMultilevel"/>
    <w:tmpl w:val="2A821E04"/>
    <w:lvl w:ilvl="0" w:tplc="D4C42454">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0" w15:restartNumberingAfterBreak="0">
    <w:nsid w:val="5BA87CC7"/>
    <w:multiLevelType w:val="hybridMultilevel"/>
    <w:tmpl w:val="51E8B582"/>
    <w:lvl w:ilvl="0" w:tplc="974EF742">
      <w:start w:val="1"/>
      <w:numFmt w:val="bullet"/>
      <w:lvlText w:val=""/>
      <w:lvlJc w:val="left"/>
      <w:pPr>
        <w:tabs>
          <w:tab w:val="num" w:pos="900"/>
        </w:tabs>
        <w:ind w:left="90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22034A"/>
    <w:multiLevelType w:val="hybridMultilevel"/>
    <w:tmpl w:val="BDD2C504"/>
    <w:lvl w:ilvl="0" w:tplc="04090011">
      <w:start w:val="1"/>
      <w:numFmt w:val="decimalEnclosedCircle"/>
      <w:lvlText w:val="%1"/>
      <w:lvlJc w:val="left"/>
      <w:pPr>
        <w:tabs>
          <w:tab w:val="num" w:pos="660"/>
        </w:tabs>
        <w:ind w:left="660" w:hanging="420"/>
      </w:pPr>
    </w:lvl>
    <w:lvl w:ilvl="1" w:tplc="04090005">
      <w:start w:val="1"/>
      <w:numFmt w:val="bullet"/>
      <w:lvlText w:val=""/>
      <w:lvlJc w:val="left"/>
      <w:pPr>
        <w:tabs>
          <w:tab w:val="num" w:pos="1080"/>
        </w:tabs>
        <w:ind w:left="1080" w:hanging="420"/>
      </w:pPr>
      <w:rPr>
        <w:rFonts w:ascii="Wingdings" w:hAnsi="Wingding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53D25F2"/>
    <w:multiLevelType w:val="hybridMultilevel"/>
    <w:tmpl w:val="6E341D94"/>
    <w:lvl w:ilvl="0" w:tplc="381CF4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67282CB1"/>
    <w:multiLevelType w:val="hybridMultilevel"/>
    <w:tmpl w:val="5C5235AA"/>
    <w:lvl w:ilvl="0" w:tplc="974EF74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24" w15:restartNumberingAfterBreak="0">
    <w:nsid w:val="68572A25"/>
    <w:multiLevelType w:val="hybridMultilevel"/>
    <w:tmpl w:val="0BECB11C"/>
    <w:lvl w:ilvl="0" w:tplc="D4C42454">
      <w:start w:val="1"/>
      <w:numFmt w:val="bullet"/>
      <w:lvlText w:val=""/>
      <w:lvlJc w:val="left"/>
      <w:pPr>
        <w:tabs>
          <w:tab w:val="num" w:pos="840"/>
        </w:tabs>
        <w:ind w:left="84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94C51BD"/>
    <w:multiLevelType w:val="hybridMultilevel"/>
    <w:tmpl w:val="6042566C"/>
    <w:lvl w:ilvl="0" w:tplc="04090005">
      <w:start w:val="1"/>
      <w:numFmt w:val="bullet"/>
      <w:lvlText w:val=""/>
      <w:lvlJc w:val="left"/>
      <w:pPr>
        <w:tabs>
          <w:tab w:val="num" w:pos="660"/>
        </w:tabs>
        <w:ind w:left="660" w:hanging="420"/>
      </w:pPr>
      <w:rPr>
        <w:rFonts w:ascii="Wingdings" w:hAnsi="Wingdings" w:hint="default"/>
      </w:rPr>
    </w:lvl>
    <w:lvl w:ilvl="1" w:tplc="BD46DA50">
      <w:start w:val="3"/>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772F1B1C"/>
    <w:multiLevelType w:val="hybridMultilevel"/>
    <w:tmpl w:val="6D20DE24"/>
    <w:lvl w:ilvl="0" w:tplc="96FEFB2E">
      <w:start w:val="1"/>
      <w:numFmt w:val="bullet"/>
      <w:lvlText w:val="・"/>
      <w:lvlJc w:val="left"/>
      <w:pPr>
        <w:tabs>
          <w:tab w:val="num" w:pos="360"/>
        </w:tabs>
        <w:ind w:left="360" w:hanging="360"/>
      </w:pPr>
      <w:rPr>
        <w:rFonts w:ascii="ＭＳ Ｐゴシック" w:eastAsia="ＭＳ Ｐゴシック" w:hAnsi="ＭＳ Ｐゴシック" w:cs="Times New Roman" w:hint="eastAsia"/>
        <w:color w:val="0000FF"/>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7D6D1201"/>
    <w:multiLevelType w:val="hybridMultilevel"/>
    <w:tmpl w:val="6D20DE24"/>
    <w:lvl w:ilvl="0" w:tplc="ED08E496">
      <w:start w:val="1"/>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22"/>
  </w:num>
  <w:num w:numId="2">
    <w:abstractNumId w:val="0"/>
    <w:lvlOverride w:ilvl="0">
      <w:lvl w:ilvl="0">
        <w:numFmt w:val="bullet"/>
        <w:lvlText w:val=""/>
        <w:legacy w:legacy="1" w:legacySpace="0" w:legacyIndent="0"/>
        <w:lvlJc w:val="left"/>
        <w:rPr>
          <w:rFonts w:ascii="Wingdings" w:hAnsi="Wingdings" w:hint="default"/>
          <w:sz w:val="48"/>
        </w:rPr>
      </w:lvl>
    </w:lvlOverride>
  </w:num>
  <w:num w:numId="3">
    <w:abstractNumId w:val="7"/>
  </w:num>
  <w:num w:numId="4">
    <w:abstractNumId w:val="5"/>
  </w:num>
  <w:num w:numId="5">
    <w:abstractNumId w:val="15"/>
  </w:num>
  <w:num w:numId="6">
    <w:abstractNumId w:val="8"/>
  </w:num>
  <w:num w:numId="7">
    <w:abstractNumId w:val="11"/>
  </w:num>
  <w:num w:numId="8">
    <w:abstractNumId w:val="23"/>
  </w:num>
  <w:num w:numId="9">
    <w:abstractNumId w:val="6"/>
  </w:num>
  <w:num w:numId="10">
    <w:abstractNumId w:val="20"/>
  </w:num>
  <w:num w:numId="11">
    <w:abstractNumId w:val="26"/>
  </w:num>
  <w:num w:numId="12">
    <w:abstractNumId w:val="27"/>
  </w:num>
  <w:num w:numId="13">
    <w:abstractNumId w:val="25"/>
  </w:num>
  <w:num w:numId="14">
    <w:abstractNumId w:val="14"/>
  </w:num>
  <w:num w:numId="15">
    <w:abstractNumId w:val="4"/>
  </w:num>
  <w:num w:numId="16">
    <w:abstractNumId w:val="1"/>
  </w:num>
  <w:num w:numId="17">
    <w:abstractNumId w:val="21"/>
  </w:num>
  <w:num w:numId="18">
    <w:abstractNumId w:val="16"/>
  </w:num>
  <w:num w:numId="19">
    <w:abstractNumId w:val="13"/>
  </w:num>
  <w:num w:numId="20">
    <w:abstractNumId w:val="19"/>
  </w:num>
  <w:num w:numId="21">
    <w:abstractNumId w:val="2"/>
  </w:num>
  <w:num w:numId="22">
    <w:abstractNumId w:val="17"/>
  </w:num>
  <w:num w:numId="23">
    <w:abstractNumId w:val="24"/>
  </w:num>
  <w:num w:numId="24">
    <w:abstractNumId w:val="12"/>
  </w:num>
  <w:num w:numId="25">
    <w:abstractNumId w:val="10"/>
  </w:num>
  <w:num w:numId="26">
    <w:abstractNumId w:val="3"/>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B3"/>
    <w:rsid w:val="00021C8B"/>
    <w:rsid w:val="00041ADB"/>
    <w:rsid w:val="000812C2"/>
    <w:rsid w:val="000B5CE8"/>
    <w:rsid w:val="000C296E"/>
    <w:rsid w:val="001757CD"/>
    <w:rsid w:val="002234F2"/>
    <w:rsid w:val="00275E3D"/>
    <w:rsid w:val="002A67B3"/>
    <w:rsid w:val="002B3235"/>
    <w:rsid w:val="002C02BD"/>
    <w:rsid w:val="002C3E3A"/>
    <w:rsid w:val="002E0511"/>
    <w:rsid w:val="002F0D16"/>
    <w:rsid w:val="003C2880"/>
    <w:rsid w:val="004235D6"/>
    <w:rsid w:val="00483A9E"/>
    <w:rsid w:val="004925F0"/>
    <w:rsid w:val="004C78DA"/>
    <w:rsid w:val="00502A48"/>
    <w:rsid w:val="00563482"/>
    <w:rsid w:val="005D590A"/>
    <w:rsid w:val="006F2A81"/>
    <w:rsid w:val="006F2ABA"/>
    <w:rsid w:val="008210CB"/>
    <w:rsid w:val="00882433"/>
    <w:rsid w:val="00A7652F"/>
    <w:rsid w:val="00A774AD"/>
    <w:rsid w:val="00AA4034"/>
    <w:rsid w:val="00AC137D"/>
    <w:rsid w:val="00B04ABB"/>
    <w:rsid w:val="00B20500"/>
    <w:rsid w:val="00B5799F"/>
    <w:rsid w:val="00C379CF"/>
    <w:rsid w:val="00C70391"/>
    <w:rsid w:val="00CE3CC9"/>
    <w:rsid w:val="00EF6BD8"/>
    <w:rsid w:val="00F60D45"/>
    <w:rsid w:val="00F634F9"/>
    <w:rsid w:val="00F85202"/>
    <w:rsid w:val="00F907EE"/>
    <w:rsid w:val="00FE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cfc"/>
    </o:shapedefaults>
    <o:shapelayout v:ext="edit">
      <o:idmap v:ext="edit" data="1"/>
    </o:shapelayout>
  </w:shapeDefaults>
  <w:decimalSymbol w:val="."/>
  <w:listSeparator w:val=","/>
  <w14:docId w14:val="7EC03448"/>
  <w15:chartTrackingRefBased/>
  <w15:docId w15:val="{1349ED40-F622-4D30-B916-3657217F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24"/>
    </w:rPr>
  </w:style>
  <w:style w:type="paragraph" w:styleId="a4">
    <w:name w:val="Body Text Indent"/>
    <w:basedOn w:val="a"/>
    <w:semiHidden/>
    <w:pPr>
      <w:ind w:left="480"/>
    </w:pPr>
    <w:rPr>
      <w:sz w:val="24"/>
      <w:u w:val="single"/>
    </w:rPr>
  </w:style>
  <w:style w:type="character" w:styleId="a5">
    <w:name w:val="FollowedHyperlink"/>
    <w:semiHidden/>
    <w:rPr>
      <w:color w:val="800080"/>
      <w:u w:val="single"/>
    </w:rPr>
  </w:style>
  <w:style w:type="paragraph" w:styleId="2">
    <w:name w:val="Body Text 2"/>
    <w:basedOn w:val="a"/>
    <w:semiHidden/>
    <w:pPr>
      <w:spacing w:line="480" w:lineRule="exact"/>
    </w:pPr>
    <w:rPr>
      <w:rFonts w:ascii="ＭＳ 明朝" w:hAnsi="ＭＳ 明朝"/>
      <w:sz w:val="28"/>
    </w:rPr>
  </w:style>
  <w:style w:type="paragraph" w:styleId="a6">
    <w:name w:val="header"/>
    <w:basedOn w:val="a"/>
    <w:link w:val="a7"/>
    <w:uiPriority w:val="99"/>
    <w:unhideWhenUsed/>
    <w:rsid w:val="00CE3CC9"/>
    <w:pPr>
      <w:tabs>
        <w:tab w:val="center" w:pos="4252"/>
        <w:tab w:val="right" w:pos="8504"/>
      </w:tabs>
      <w:snapToGrid w:val="0"/>
    </w:pPr>
  </w:style>
  <w:style w:type="character" w:customStyle="1" w:styleId="a7">
    <w:name w:val="ヘッダー (文字)"/>
    <w:link w:val="a6"/>
    <w:uiPriority w:val="99"/>
    <w:rsid w:val="00CE3CC9"/>
    <w:rPr>
      <w:kern w:val="2"/>
      <w:sz w:val="21"/>
      <w:szCs w:val="24"/>
    </w:rPr>
  </w:style>
  <w:style w:type="paragraph" w:styleId="a8">
    <w:name w:val="footer"/>
    <w:basedOn w:val="a"/>
    <w:link w:val="a9"/>
    <w:uiPriority w:val="99"/>
    <w:unhideWhenUsed/>
    <w:rsid w:val="00CE3CC9"/>
    <w:pPr>
      <w:tabs>
        <w:tab w:val="center" w:pos="4252"/>
        <w:tab w:val="right" w:pos="8504"/>
      </w:tabs>
      <w:snapToGrid w:val="0"/>
    </w:pPr>
  </w:style>
  <w:style w:type="character" w:customStyle="1" w:styleId="a9">
    <w:name w:val="フッター (文字)"/>
    <w:link w:val="a8"/>
    <w:uiPriority w:val="99"/>
    <w:rsid w:val="00CE3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2612">
      <w:bodyDiv w:val="1"/>
      <w:marLeft w:val="0"/>
      <w:marRight w:val="0"/>
      <w:marTop w:val="0"/>
      <w:marBottom w:val="0"/>
      <w:divBdr>
        <w:top w:val="none" w:sz="0" w:space="0" w:color="auto"/>
        <w:left w:val="none" w:sz="0" w:space="0" w:color="auto"/>
        <w:bottom w:val="none" w:sz="0" w:space="0" w:color="auto"/>
        <w:right w:val="none" w:sz="0" w:space="0" w:color="auto"/>
      </w:divBdr>
    </w:div>
    <w:div w:id="21349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9DD8-00FD-40D8-A36B-F2D965D2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2087</Words>
  <Characters>461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連携医の先生へ</vt:lpstr>
      <vt:lpstr>連携医の先生へ</vt:lpstr>
    </vt:vector>
  </TitlesOfParts>
  <Company>社会保険中京病院</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連携医の先生へ</dc:title>
  <dc:subject/>
  <dc:creator>情報管理課</dc:creator>
  <cp:keywords/>
  <cp:lastModifiedBy>中京病院</cp:lastModifiedBy>
  <cp:revision>5</cp:revision>
  <cp:lastPrinted>2010-06-15T00:35:00Z</cp:lastPrinted>
  <dcterms:created xsi:type="dcterms:W3CDTF">2023-03-24T05:22:00Z</dcterms:created>
  <dcterms:modified xsi:type="dcterms:W3CDTF">2023-08-08T05:48:00Z</dcterms:modified>
</cp:coreProperties>
</file>